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C54" w:rsidRDefault="008C0C54" w:rsidP="008C0C54">
      <w:pPr>
        <w:pStyle w:val="Heading2"/>
      </w:pPr>
      <w:bookmarkStart w:id="0" w:name="_Toc46491423"/>
      <w:r>
        <w:t>Issue</w:t>
      </w:r>
      <w:bookmarkStart w:id="1" w:name="_GoBack"/>
      <w:bookmarkEnd w:id="1"/>
      <w:r>
        <w:t xml:space="preserve"> 497</w:t>
      </w:r>
      <w:bookmarkEnd w:id="0"/>
    </w:p>
    <w:p w:rsidR="008C0C54" w:rsidRPr="00801313" w:rsidRDefault="008C0C54" w:rsidP="008C0C54">
      <w:r w:rsidRPr="00801313">
        <w:t>P164 is temporally specified by (temporally specifies) -</w:t>
      </w:r>
      <w:r w:rsidRPr="00801313">
        <w:rPr>
          <w:b/>
          <w:bCs/>
        </w:rPr>
        <w:t>HW</w:t>
      </w:r>
      <w:r w:rsidRPr="00801313">
        <w:t xml:space="preserve"> by </w:t>
      </w:r>
      <w:r w:rsidRPr="00801313">
        <w:rPr>
          <w:b/>
          <w:bCs/>
        </w:rPr>
        <w:t>MD</w:t>
      </w:r>
      <w:r w:rsidRPr="00801313">
        <w:t xml:space="preserve"> and online changes</w:t>
      </w:r>
    </w:p>
    <w:p w:rsidR="008C0C54" w:rsidRPr="001B7E88" w:rsidRDefault="008C0C54" w:rsidP="008C0C54">
      <w:pPr>
        <w:spacing w:after="0"/>
        <w:rPr>
          <w:b/>
          <w:bCs/>
          <w:sz w:val="20"/>
          <w:szCs w:val="20"/>
        </w:rPr>
      </w:pPr>
      <w:r w:rsidRPr="001B7E88">
        <w:rPr>
          <w:b/>
          <w:bCs/>
          <w:sz w:val="20"/>
          <w:szCs w:val="20"/>
        </w:rPr>
        <w:t>P164 is temporally specified by (temporally specifies)</w:t>
      </w:r>
    </w:p>
    <w:p w:rsidR="008C0C54" w:rsidRPr="001B47B1" w:rsidRDefault="008C0C54" w:rsidP="008C0C54">
      <w:pPr>
        <w:spacing w:after="0"/>
        <w:rPr>
          <w:sz w:val="20"/>
          <w:szCs w:val="20"/>
        </w:rPr>
      </w:pPr>
      <w:r w:rsidRPr="001B47B1">
        <w:rPr>
          <w:sz w:val="20"/>
          <w:szCs w:val="20"/>
        </w:rPr>
        <w:t xml:space="preserve">Domain: </w:t>
      </w:r>
      <w:r>
        <w:rPr>
          <w:sz w:val="20"/>
          <w:szCs w:val="20"/>
        </w:rPr>
        <w:tab/>
      </w:r>
      <w:r w:rsidRPr="001B47B1">
        <w:rPr>
          <w:sz w:val="20"/>
          <w:szCs w:val="20"/>
        </w:rPr>
        <w:t>E93 Presence</w:t>
      </w:r>
    </w:p>
    <w:p w:rsidR="008C0C54" w:rsidRPr="001B47B1" w:rsidRDefault="008C0C54" w:rsidP="008C0C54">
      <w:pPr>
        <w:spacing w:after="0"/>
        <w:rPr>
          <w:sz w:val="20"/>
          <w:szCs w:val="20"/>
        </w:rPr>
      </w:pPr>
      <w:r w:rsidRPr="001B47B1">
        <w:rPr>
          <w:sz w:val="20"/>
          <w:szCs w:val="20"/>
        </w:rPr>
        <w:t xml:space="preserve">Range: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B47B1">
        <w:rPr>
          <w:sz w:val="20"/>
          <w:szCs w:val="20"/>
        </w:rPr>
        <w:t>E52 Time-Span</w:t>
      </w:r>
    </w:p>
    <w:p w:rsidR="008C0C54" w:rsidRPr="001B47B1" w:rsidRDefault="008C0C54" w:rsidP="008C0C54">
      <w:pPr>
        <w:spacing w:after="0"/>
        <w:rPr>
          <w:sz w:val="20"/>
          <w:szCs w:val="20"/>
        </w:rPr>
      </w:pPr>
      <w:proofErr w:type="spellStart"/>
      <w:r w:rsidRPr="001B47B1">
        <w:rPr>
          <w:sz w:val="20"/>
          <w:szCs w:val="20"/>
        </w:rPr>
        <w:t>Subproperty</w:t>
      </w:r>
      <w:proofErr w:type="spellEnd"/>
      <w:r w:rsidRPr="001B47B1">
        <w:rPr>
          <w:sz w:val="20"/>
          <w:szCs w:val="20"/>
        </w:rPr>
        <w:t xml:space="preserve"> of:   E92 </w:t>
      </w:r>
      <w:proofErr w:type="spellStart"/>
      <w:r w:rsidRPr="001B47B1">
        <w:rPr>
          <w:sz w:val="20"/>
          <w:szCs w:val="20"/>
        </w:rPr>
        <w:t>Spacetime</w:t>
      </w:r>
      <w:proofErr w:type="spellEnd"/>
      <w:r w:rsidRPr="001B47B1">
        <w:rPr>
          <w:sz w:val="20"/>
          <w:szCs w:val="20"/>
        </w:rPr>
        <w:t xml:space="preserve"> Volume.P160 has temporal projection: E52 Time-Span</w:t>
      </w:r>
    </w:p>
    <w:p w:rsidR="008C0C54" w:rsidRPr="001B47B1" w:rsidRDefault="008C0C54" w:rsidP="008C0C54">
      <w:pPr>
        <w:rPr>
          <w:sz w:val="20"/>
          <w:szCs w:val="20"/>
        </w:rPr>
      </w:pPr>
      <w:r w:rsidRPr="001B47B1">
        <w:rPr>
          <w:sz w:val="20"/>
          <w:szCs w:val="20"/>
        </w:rPr>
        <w:t xml:space="preserve">Quantification: </w:t>
      </w:r>
      <w:r w:rsidRPr="001B47B1">
        <w:rPr>
          <w:sz w:val="20"/>
          <w:szCs w:val="20"/>
        </w:rPr>
        <w:tab/>
        <w:t>(1,1 :</w:t>
      </w:r>
      <w:proofErr w:type="gramStart"/>
      <w:r w:rsidRPr="001B47B1">
        <w:rPr>
          <w:sz w:val="20"/>
          <w:szCs w:val="20"/>
        </w:rPr>
        <w:t>0,n</w:t>
      </w:r>
      <w:proofErr w:type="gramEnd"/>
      <w:r w:rsidRPr="001B47B1">
        <w:rPr>
          <w:sz w:val="20"/>
          <w:szCs w:val="20"/>
        </w:rPr>
        <w:t>)</w:t>
      </w:r>
    </w:p>
    <w:p w:rsidR="008C0C54" w:rsidRDefault="008C0C54" w:rsidP="008C0C54">
      <w:pPr>
        <w:rPr>
          <w:sz w:val="20"/>
          <w:szCs w:val="20"/>
        </w:rPr>
      </w:pPr>
      <w:r w:rsidRPr="001B47B1">
        <w:rPr>
          <w:sz w:val="20"/>
          <w:szCs w:val="20"/>
        </w:rPr>
        <w:t xml:space="preserve"> Scope note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1B47B1">
        <w:rPr>
          <w:sz w:val="20"/>
          <w:szCs w:val="20"/>
        </w:rPr>
        <w:t xml:space="preserve">This property relates an instance of E93 Presence with the chosen instance of E52 Time-Span that defines the time-slice of the </w:t>
      </w:r>
      <w:proofErr w:type="spellStart"/>
      <w:r w:rsidRPr="001B47B1">
        <w:rPr>
          <w:sz w:val="20"/>
          <w:szCs w:val="20"/>
        </w:rPr>
        <w:t>spacetime</w:t>
      </w:r>
      <w:proofErr w:type="spellEnd"/>
      <w:r w:rsidRPr="001B47B1">
        <w:rPr>
          <w:sz w:val="20"/>
          <w:szCs w:val="20"/>
        </w:rPr>
        <w:t xml:space="preserve"> volume that this instance of E93 Presence is related to by the property P166 was a presence of (had presence).</w:t>
      </w:r>
    </w:p>
    <w:p w:rsidR="008C0C54" w:rsidRPr="001B47B1" w:rsidRDefault="008C0C54" w:rsidP="008C0C54">
      <w:pPr>
        <w:ind w:left="1440"/>
        <w:rPr>
          <w:sz w:val="20"/>
          <w:szCs w:val="20"/>
        </w:rPr>
      </w:pPr>
      <w:r w:rsidRPr="001B7E88">
        <w:rPr>
          <w:sz w:val="20"/>
          <w:szCs w:val="20"/>
        </w:rPr>
        <w:t xml:space="preserve">The chosen instance of E52 Time-Span may be declared as a particular date range of historical interest, using the property P170 defines time (time is defined by). Alternatively, a time-span of different empirical origin may be referred to, such as the time-span of some instance of E2 Temporal Entity, as specified using P4 has time-span (is time-span of). The latter construct can be used to specify the whereabouts of some item having the nature of a </w:t>
      </w:r>
      <w:proofErr w:type="spellStart"/>
      <w:r w:rsidRPr="001B7E88">
        <w:rPr>
          <w:sz w:val="20"/>
          <w:szCs w:val="20"/>
        </w:rPr>
        <w:t>spacetime</w:t>
      </w:r>
      <w:proofErr w:type="spellEnd"/>
      <w:r w:rsidRPr="001B7E88">
        <w:rPr>
          <w:sz w:val="20"/>
          <w:szCs w:val="20"/>
        </w:rPr>
        <w:t xml:space="preserve"> volume within the temporal limits of the respective phenomenon. For instance, for describing the whereabouts of some person during a particular war period.</w:t>
      </w:r>
    </w:p>
    <w:p w:rsidR="008C0C54" w:rsidRPr="001B47B1" w:rsidRDefault="008C0C54" w:rsidP="008C0C54">
      <w:pPr>
        <w:spacing w:after="0"/>
        <w:rPr>
          <w:sz w:val="20"/>
          <w:szCs w:val="20"/>
        </w:rPr>
      </w:pPr>
      <w:r w:rsidRPr="001B47B1">
        <w:rPr>
          <w:sz w:val="20"/>
          <w:szCs w:val="20"/>
        </w:rPr>
        <w:t>Examples:</w:t>
      </w:r>
    </w:p>
    <w:p w:rsidR="008C0C54" w:rsidRPr="001B7E88" w:rsidRDefault="008C0C54" w:rsidP="008C0C54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1B7E88">
        <w:rPr>
          <w:sz w:val="20"/>
          <w:szCs w:val="20"/>
        </w:rPr>
        <w:t>2016-02-09 (E52) was time-span of the last day of the 2016 Carnival in Cologne (E93).</w:t>
      </w:r>
    </w:p>
    <w:p w:rsidR="008C0C54" w:rsidRPr="001B7E88" w:rsidRDefault="008C0C54" w:rsidP="008C0C54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1B7E88">
        <w:rPr>
          <w:sz w:val="20"/>
          <w:szCs w:val="20"/>
        </w:rPr>
        <w:t>Johann Joachim</w:t>
      </w:r>
      <w:r>
        <w:rPr>
          <w:sz w:val="20"/>
          <w:szCs w:val="20"/>
        </w:rPr>
        <w:t xml:space="preserve"> </w:t>
      </w:r>
      <w:r w:rsidRPr="001B7E88">
        <w:rPr>
          <w:sz w:val="20"/>
          <w:szCs w:val="20"/>
        </w:rPr>
        <w:t>Winckelmann’s whereabouts in December 1755 (E93) during December 1755 (E52)</w:t>
      </w:r>
    </w:p>
    <w:p w:rsidR="008C0C54" w:rsidRPr="001B7E88" w:rsidRDefault="008C0C54" w:rsidP="008C0C5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B7E88">
        <w:rPr>
          <w:sz w:val="20"/>
          <w:szCs w:val="20"/>
        </w:rPr>
        <w:t xml:space="preserve">Johann Joachim </w:t>
      </w:r>
      <w:proofErr w:type="spellStart"/>
      <w:r w:rsidRPr="001B7E88">
        <w:rPr>
          <w:sz w:val="20"/>
          <w:szCs w:val="20"/>
        </w:rPr>
        <w:t>Winkelmann’s</w:t>
      </w:r>
      <w:proofErr w:type="spellEnd"/>
      <w:r w:rsidRPr="001B7E88">
        <w:rPr>
          <w:sz w:val="20"/>
          <w:szCs w:val="20"/>
        </w:rPr>
        <w:t xml:space="preserve"> whereabouts from November 19 1755 until April 9 1768 (E93) during November 19 1755 until April 9 1768 (E52)</w:t>
      </w:r>
    </w:p>
    <w:p w:rsidR="008C0C54" w:rsidRPr="001B47B1" w:rsidRDefault="008C0C54" w:rsidP="008C0C54">
      <w:pPr>
        <w:spacing w:after="0"/>
        <w:rPr>
          <w:sz w:val="20"/>
          <w:szCs w:val="20"/>
        </w:rPr>
      </w:pPr>
      <w:r w:rsidRPr="001B47B1">
        <w:rPr>
          <w:sz w:val="20"/>
          <w:szCs w:val="20"/>
        </w:rPr>
        <w:t>In First Order Logic:</w:t>
      </w:r>
    </w:p>
    <w:p w:rsidR="008C0C54" w:rsidRPr="001B47B1" w:rsidRDefault="008C0C54" w:rsidP="008C0C54">
      <w:pPr>
        <w:spacing w:after="0"/>
        <w:rPr>
          <w:sz w:val="20"/>
          <w:szCs w:val="20"/>
        </w:rPr>
      </w:pPr>
      <w:r w:rsidRPr="001B47B1">
        <w:rPr>
          <w:sz w:val="20"/>
          <w:szCs w:val="20"/>
        </w:rPr>
        <w:t xml:space="preserve">                       </w:t>
      </w:r>
      <w:r w:rsidRPr="001B47B1">
        <w:rPr>
          <w:sz w:val="20"/>
          <w:szCs w:val="20"/>
        </w:rPr>
        <w:tab/>
        <w:t>P164 (</w:t>
      </w:r>
      <w:proofErr w:type="spellStart"/>
      <w:proofErr w:type="gramStart"/>
      <w:r w:rsidRPr="001B47B1">
        <w:rPr>
          <w:sz w:val="20"/>
          <w:szCs w:val="20"/>
        </w:rPr>
        <w:t>x,y</w:t>
      </w:r>
      <w:proofErr w:type="spellEnd"/>
      <w:proofErr w:type="gramEnd"/>
      <w:r w:rsidRPr="001B47B1">
        <w:rPr>
          <w:sz w:val="20"/>
          <w:szCs w:val="20"/>
        </w:rPr>
        <w:t xml:space="preserve">) </w:t>
      </w:r>
      <w:r>
        <w:rPr>
          <w:rFonts w:ascii="Cambria Math" w:hAnsi="Cambria Math" w:cs="Cambria Math"/>
          <w:sz w:val="20"/>
          <w:szCs w:val="20"/>
        </w:rPr>
        <w:t xml:space="preserve">⇒ </w:t>
      </w:r>
      <w:r w:rsidRPr="001B47B1">
        <w:rPr>
          <w:sz w:val="20"/>
          <w:szCs w:val="20"/>
        </w:rPr>
        <w:t>E93(x)</w:t>
      </w:r>
    </w:p>
    <w:p w:rsidR="008C0C54" w:rsidRPr="001B47B1" w:rsidRDefault="008C0C54" w:rsidP="008C0C54">
      <w:pPr>
        <w:spacing w:after="0"/>
        <w:rPr>
          <w:sz w:val="20"/>
          <w:szCs w:val="20"/>
        </w:rPr>
      </w:pPr>
      <w:r w:rsidRPr="001B47B1">
        <w:rPr>
          <w:sz w:val="20"/>
          <w:szCs w:val="20"/>
        </w:rPr>
        <w:t xml:space="preserve">                       </w:t>
      </w:r>
      <w:r w:rsidRPr="001B47B1">
        <w:rPr>
          <w:sz w:val="20"/>
          <w:szCs w:val="20"/>
        </w:rPr>
        <w:tab/>
        <w:t>P164 (</w:t>
      </w:r>
      <w:proofErr w:type="spellStart"/>
      <w:proofErr w:type="gramStart"/>
      <w:r w:rsidRPr="001B47B1">
        <w:rPr>
          <w:sz w:val="20"/>
          <w:szCs w:val="20"/>
        </w:rPr>
        <w:t>x,y</w:t>
      </w:r>
      <w:proofErr w:type="spellEnd"/>
      <w:proofErr w:type="gramEnd"/>
      <w:r w:rsidRPr="001B47B1">
        <w:rPr>
          <w:sz w:val="20"/>
          <w:szCs w:val="20"/>
        </w:rPr>
        <w:t xml:space="preserve">) </w:t>
      </w:r>
      <w:r>
        <w:rPr>
          <w:rFonts w:ascii="Cambria Math" w:hAnsi="Cambria Math" w:cs="Cambria Math"/>
          <w:sz w:val="20"/>
          <w:szCs w:val="20"/>
        </w:rPr>
        <w:t xml:space="preserve">⇒ </w:t>
      </w:r>
      <w:r w:rsidRPr="001B47B1">
        <w:rPr>
          <w:sz w:val="20"/>
          <w:szCs w:val="20"/>
        </w:rPr>
        <w:t>E52(y)</w:t>
      </w:r>
    </w:p>
    <w:p w:rsidR="008C0C54" w:rsidRPr="00C67E38" w:rsidRDefault="008C0C54" w:rsidP="008C0C54">
      <w:r w:rsidRPr="001B47B1">
        <w:rPr>
          <w:sz w:val="20"/>
          <w:szCs w:val="20"/>
        </w:rPr>
        <w:t xml:space="preserve">                       </w:t>
      </w:r>
      <w:r w:rsidRPr="001B47B1">
        <w:rPr>
          <w:sz w:val="20"/>
          <w:szCs w:val="20"/>
        </w:rPr>
        <w:tab/>
        <w:t>P164 (</w:t>
      </w:r>
      <w:proofErr w:type="spellStart"/>
      <w:proofErr w:type="gramStart"/>
      <w:r w:rsidRPr="001B47B1">
        <w:rPr>
          <w:sz w:val="20"/>
          <w:szCs w:val="20"/>
        </w:rPr>
        <w:t>x,y</w:t>
      </w:r>
      <w:proofErr w:type="spellEnd"/>
      <w:proofErr w:type="gramEnd"/>
      <w:r w:rsidRPr="001B47B1">
        <w:rPr>
          <w:sz w:val="20"/>
          <w:szCs w:val="20"/>
        </w:rPr>
        <w:t xml:space="preserve">) </w:t>
      </w:r>
      <w:r>
        <w:rPr>
          <w:rFonts w:ascii="Cambria Math" w:hAnsi="Cambria Math" w:cs="Cambria Math"/>
          <w:sz w:val="20"/>
          <w:szCs w:val="20"/>
        </w:rPr>
        <w:t xml:space="preserve">⇒ </w:t>
      </w:r>
      <w:r w:rsidRPr="001B47B1">
        <w:rPr>
          <w:sz w:val="20"/>
          <w:szCs w:val="20"/>
        </w:rPr>
        <w:t>P160(</w:t>
      </w:r>
      <w:proofErr w:type="spellStart"/>
      <w:r w:rsidRPr="001B47B1">
        <w:rPr>
          <w:sz w:val="20"/>
          <w:szCs w:val="20"/>
        </w:rPr>
        <w:t>x,y</w:t>
      </w:r>
      <w:proofErr w:type="spellEnd"/>
      <w:r w:rsidRPr="001B47B1">
        <w:rPr>
          <w:sz w:val="20"/>
          <w:szCs w:val="20"/>
        </w:rPr>
        <w:t>)</w:t>
      </w:r>
      <w:bookmarkStart w:id="2" w:name="_Issue_463"/>
      <w:bookmarkStart w:id="3" w:name="_Issue_483_–part"/>
      <w:bookmarkStart w:id="4" w:name="_Issue_426_–HW_1"/>
      <w:bookmarkEnd w:id="2"/>
      <w:bookmarkEnd w:id="3"/>
      <w:bookmarkEnd w:id="4"/>
    </w:p>
    <w:p w:rsidR="006C16C1" w:rsidRDefault="008C0C54"/>
    <w:sectPr w:rsidR="006C1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0306C"/>
    <w:multiLevelType w:val="hybridMultilevel"/>
    <w:tmpl w:val="AEC680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37"/>
    <w:rsid w:val="002C79A6"/>
    <w:rsid w:val="00357B37"/>
    <w:rsid w:val="008C0C54"/>
    <w:rsid w:val="0090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42906-A0BA-48CD-BF6A-5DC2E48B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C54"/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8C0C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8C0C54"/>
    <w:rPr>
      <w:rFonts w:asciiTheme="majorHAnsi" w:eastAsiaTheme="majorEastAsia" w:hAnsiTheme="majorHAnsi" w:cstheme="majorBidi"/>
      <w:b/>
      <w:color w:val="2F5496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8C0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Bekiari Xrysoula</dc:creator>
  <cp:keywords/>
  <dc:description/>
  <cp:lastModifiedBy>Bekiari Xrysoula</cp:lastModifiedBy>
  <cp:revision>2</cp:revision>
  <dcterms:created xsi:type="dcterms:W3CDTF">2020-09-23T08:55:00Z</dcterms:created>
  <dcterms:modified xsi:type="dcterms:W3CDTF">2020-09-23T08:56:00Z</dcterms:modified>
</cp:coreProperties>
</file>