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030A" w14:textId="64C6FF54" w:rsidR="00B235CF" w:rsidRPr="00276D70" w:rsidRDefault="008C72A3" w:rsidP="008C72A3">
      <w:pPr>
        <w:pStyle w:val="Heading1"/>
      </w:pPr>
      <w:r>
        <w:t>Financial transactions</w:t>
      </w:r>
    </w:p>
    <w:p w14:paraId="64228F1E" w14:textId="77777777" w:rsidR="00276D70" w:rsidRDefault="00276D70">
      <w:pPr>
        <w:rPr>
          <w:lang w:val="en-US"/>
        </w:rPr>
      </w:pPr>
    </w:p>
    <w:p w14:paraId="1CD94EBD" w14:textId="77777777" w:rsidR="00276D70" w:rsidRDefault="00276D70">
      <w:pPr>
        <w:rPr>
          <w:lang w:val="en-US"/>
        </w:rPr>
      </w:pPr>
      <w:bookmarkStart w:id="0" w:name="_GoBack"/>
      <w:bookmarkEnd w:id="0"/>
    </w:p>
    <w:p w14:paraId="57AE5E28" w14:textId="77777777" w:rsidR="00276D70" w:rsidRDefault="00276D70">
      <w:pPr>
        <w:rPr>
          <w:lang w:val="en-US"/>
        </w:rPr>
      </w:pPr>
    </w:p>
    <w:p w14:paraId="575F18E5" w14:textId="77777777" w:rsidR="00CF398E" w:rsidRPr="00FE3581" w:rsidRDefault="00CF398E" w:rsidP="00CF398E"/>
    <w:p w14:paraId="764AE666" w14:textId="77777777" w:rsidR="00470CEF" w:rsidRPr="00FE3581" w:rsidRDefault="00CE177B" w:rsidP="00CF398E">
      <w:r>
        <w:rPr>
          <w:noProof/>
          <w:lang w:eastAsia="en-GB"/>
        </w:rPr>
        <w:drawing>
          <wp:inline distT="0" distB="0" distL="0" distR="0" wp14:anchorId="6705CD27" wp14:editId="649C5065">
            <wp:extent cx="4984750" cy="2762250"/>
            <wp:effectExtent l="0" t="0" r="6350" b="0"/>
            <wp:docPr id="2" name="Picture 2" descr="transaction2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action2ww"/>
                    <pic:cNvPicPr>
                      <a:picLocks noChangeAspect="1" noChangeArrowheads="1"/>
                    </pic:cNvPicPr>
                  </pic:nvPicPr>
                  <pic:blipFill>
                    <a:blip r:embed="rId9">
                      <a:extLst>
                        <a:ext uri="{28A0092B-C50C-407E-A947-70E740481C1C}">
                          <a14:useLocalDpi xmlns:a14="http://schemas.microsoft.com/office/drawing/2010/main" val="0"/>
                        </a:ext>
                      </a:extLst>
                    </a:blip>
                    <a:srcRect l="8681" t="24338" r="15370" b="19518"/>
                    <a:stretch>
                      <a:fillRect/>
                    </a:stretch>
                  </pic:blipFill>
                  <pic:spPr bwMode="auto">
                    <a:xfrm>
                      <a:off x="0" y="0"/>
                      <a:ext cx="4984750" cy="2762250"/>
                    </a:xfrm>
                    <a:prstGeom prst="rect">
                      <a:avLst/>
                    </a:prstGeom>
                    <a:noFill/>
                    <a:ln>
                      <a:noFill/>
                    </a:ln>
                  </pic:spPr>
                </pic:pic>
              </a:graphicData>
            </a:graphic>
          </wp:inline>
        </w:drawing>
      </w:r>
      <w:r w:rsidR="00470CEF">
        <w:br w:type="page"/>
      </w:r>
    </w:p>
    <w:p w14:paraId="3275D5C2" w14:textId="77777777" w:rsidR="00470CEF" w:rsidRPr="00EA1098" w:rsidRDefault="00470CEF" w:rsidP="00EA1098">
      <w:pPr>
        <w:pStyle w:val="Heading1"/>
      </w:pPr>
      <w:bookmarkStart w:id="1" w:name="_Toc219778162"/>
      <w:bookmarkStart w:id="2" w:name="_Toc219787575"/>
      <w:bookmarkStart w:id="3" w:name="_Toc220222524"/>
      <w:bookmarkStart w:id="4" w:name="_Toc220404368"/>
      <w:bookmarkStart w:id="5" w:name="_Toc222214775"/>
      <w:bookmarkStart w:id="6" w:name="_Toc222552190"/>
      <w:bookmarkStart w:id="7" w:name="_Toc222808981"/>
      <w:bookmarkStart w:id="8" w:name="_Toc395707758"/>
      <w:bookmarkStart w:id="9" w:name="_Toc436404977"/>
      <w:r w:rsidRPr="00EA1098">
        <w:lastRenderedPageBreak/>
        <w:t xml:space="preserve">Class </w:t>
      </w:r>
      <w:proofErr w:type="spellStart"/>
      <w:r w:rsidRPr="00EA1098">
        <w:t>Declaration</w:t>
      </w:r>
      <w:bookmarkEnd w:id="1"/>
      <w:bookmarkEnd w:id="2"/>
      <w:bookmarkEnd w:id="3"/>
      <w:bookmarkEnd w:id="4"/>
      <w:bookmarkEnd w:id="5"/>
      <w:bookmarkEnd w:id="6"/>
      <w:bookmarkEnd w:id="7"/>
      <w:bookmarkEnd w:id="8"/>
      <w:bookmarkEnd w:id="9"/>
      <w:proofErr w:type="spellEnd"/>
    </w:p>
    <w:p w14:paraId="6D96534F" w14:textId="77777777" w:rsidR="00470CEF" w:rsidRPr="00170F18" w:rsidRDefault="00470CEF" w:rsidP="00470CEF"/>
    <w:p w14:paraId="3B06E3C1" w14:textId="77777777" w:rsidR="00EA1098" w:rsidRPr="00155DB0" w:rsidRDefault="00EA1098" w:rsidP="00EA1098">
      <w:pPr>
        <w:pStyle w:val="Heading2"/>
        <w:rPr>
          <w:lang w:eastAsia="en-GB"/>
        </w:rPr>
      </w:pPr>
      <w:bookmarkStart w:id="10" w:name="_Toc436404978"/>
      <w:r w:rsidRPr="00155DB0">
        <w:rPr>
          <w:lang w:eastAsia="en-GB"/>
        </w:rPr>
        <w:t>E</w:t>
      </w:r>
      <w:r>
        <w:rPr>
          <w:lang w:eastAsia="en-GB"/>
        </w:rPr>
        <w:t>96</w:t>
      </w:r>
      <w:r w:rsidRPr="00155DB0">
        <w:rPr>
          <w:lang w:eastAsia="en-GB"/>
        </w:rPr>
        <w:t xml:space="preserve"> Purchase</w:t>
      </w:r>
      <w:bookmarkEnd w:id="10"/>
    </w:p>
    <w:p w14:paraId="125C25E1" w14:textId="77777777" w:rsidR="00EA1098" w:rsidRPr="00155DB0" w:rsidRDefault="00EA1098" w:rsidP="00EA1098">
      <w:pPr>
        <w:tabs>
          <w:tab w:val="left" w:pos="-2977"/>
          <w:tab w:val="left" w:pos="-2694"/>
          <w:tab w:val="left" w:pos="1701"/>
        </w:tabs>
        <w:spacing w:before="100" w:beforeAutospacing="1" w:after="100" w:afterAutospacing="1"/>
        <w:rPr>
          <w:sz w:val="24"/>
          <w:lang w:eastAsia="en-GB"/>
        </w:rPr>
      </w:pPr>
    </w:p>
    <w:p w14:paraId="7425D624"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lang w:eastAsia="en-GB"/>
        </w:rPr>
        <w:t>Subclass of:</w:t>
      </w:r>
      <w:r w:rsidRPr="00155DB0">
        <w:rPr>
          <w:sz w:val="24"/>
          <w:lang w:eastAsia="en-GB"/>
        </w:rPr>
        <w:tab/>
      </w:r>
      <w:r w:rsidRPr="00155DB0">
        <w:rPr>
          <w:sz w:val="24"/>
          <w:szCs w:val="20"/>
          <w:lang w:eastAsia="en-GB"/>
        </w:rPr>
        <w:t xml:space="preserve">E8 Acquisition </w:t>
      </w:r>
    </w:p>
    <w:p w14:paraId="6A952620"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szCs w:val="20"/>
          <w:lang w:eastAsia="en-GB"/>
        </w:rPr>
        <w:t>Superclass of:</w:t>
      </w:r>
      <w:r w:rsidRPr="00155DB0">
        <w:rPr>
          <w:sz w:val="24"/>
          <w:szCs w:val="20"/>
          <w:lang w:eastAsia="en-GB"/>
        </w:rPr>
        <w:tab/>
      </w:r>
    </w:p>
    <w:p w14:paraId="76E48DFC"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bCs/>
          <w:sz w:val="24"/>
          <w:szCs w:val="20"/>
          <w:lang w:eastAsia="en-GB"/>
        </w:rPr>
        <w:t> </w:t>
      </w:r>
    </w:p>
    <w:p w14:paraId="3928001F" w14:textId="64E1B01C" w:rsidR="00EA1098" w:rsidRPr="00155DB0" w:rsidRDefault="00EA1098" w:rsidP="00EA1098">
      <w:pPr>
        <w:tabs>
          <w:tab w:val="left" w:pos="-2977"/>
          <w:tab w:val="left" w:pos="-2694"/>
          <w:tab w:val="left" w:pos="1701"/>
        </w:tabs>
        <w:adjustRightInd w:val="0"/>
        <w:spacing w:before="100" w:beforeAutospacing="1" w:after="100" w:afterAutospacing="1"/>
        <w:ind w:left="1701" w:hanging="1701"/>
        <w:rPr>
          <w:sz w:val="24"/>
          <w:lang w:eastAsia="en-GB"/>
        </w:rPr>
      </w:pPr>
      <w:r w:rsidRPr="00155DB0">
        <w:rPr>
          <w:sz w:val="24"/>
          <w:szCs w:val="20"/>
          <w:lang w:eastAsia="en-GB"/>
        </w:rPr>
        <w:t>Scope note:</w:t>
      </w:r>
      <w:r w:rsidRPr="00155DB0">
        <w:rPr>
          <w:sz w:val="24"/>
          <w:szCs w:val="20"/>
          <w:lang w:eastAsia="en-GB"/>
        </w:rPr>
        <w:tab/>
      </w:r>
      <w:r w:rsidRPr="00155DB0">
        <w:rPr>
          <w:sz w:val="24"/>
          <w:lang w:eastAsia="en-GB"/>
        </w:rPr>
        <w:t xml:space="preserve">This class comprises transfers of legal ownership from one or more instances of E39 Actor to one or more </w:t>
      </w:r>
      <w:r w:rsidR="000D0F3E">
        <w:rPr>
          <w:sz w:val="24"/>
          <w:lang w:eastAsia="en-GB"/>
        </w:rPr>
        <w:t>different</w:t>
      </w:r>
      <w:r w:rsidRPr="00155DB0">
        <w:rPr>
          <w:sz w:val="24"/>
          <w:lang w:eastAsia="en-GB"/>
        </w:rPr>
        <w:t xml:space="preserve"> instances of E39 Actor, </w:t>
      </w:r>
      <w:r w:rsidR="000D0F3E">
        <w:rPr>
          <w:sz w:val="24"/>
          <w:lang w:eastAsia="en-GB"/>
        </w:rPr>
        <w:t>where the transferring party is</w:t>
      </w:r>
      <w:r w:rsidRPr="00155DB0">
        <w:rPr>
          <w:sz w:val="24"/>
          <w:lang w:eastAsia="en-GB"/>
        </w:rPr>
        <w:t xml:space="preserve"> completely compensated by </w:t>
      </w:r>
      <w:r w:rsidR="000D0F3E">
        <w:rPr>
          <w:sz w:val="24"/>
          <w:lang w:eastAsia="en-GB"/>
        </w:rPr>
        <w:t xml:space="preserve">the </w:t>
      </w:r>
      <w:r w:rsidRPr="00155DB0">
        <w:rPr>
          <w:sz w:val="24"/>
          <w:lang w:eastAsia="en-GB"/>
        </w:rPr>
        <w:t>payment of a monetary amount. In more detail, a purchase</w:t>
      </w:r>
      <w:r>
        <w:rPr>
          <w:sz w:val="24"/>
          <w:lang w:eastAsia="en-GB"/>
        </w:rPr>
        <w:t xml:space="preserve"> agreement</w:t>
      </w:r>
      <w:r w:rsidRPr="00155DB0">
        <w:rPr>
          <w:sz w:val="24"/>
          <w:lang w:eastAsia="en-GB"/>
        </w:rPr>
        <w:t xml:space="preserve"> </w:t>
      </w:r>
      <w:r>
        <w:rPr>
          <w:sz w:val="24"/>
          <w:lang w:eastAsia="en-GB"/>
        </w:rPr>
        <w:t>establishes</w:t>
      </w:r>
      <w:r w:rsidRPr="00155DB0">
        <w:rPr>
          <w:sz w:val="24"/>
          <w:lang w:eastAsia="en-GB"/>
        </w:rPr>
        <w:t xml:space="preserve"> a </w:t>
      </w:r>
      <w:r>
        <w:rPr>
          <w:sz w:val="24"/>
          <w:lang w:eastAsia="en-GB"/>
        </w:rPr>
        <w:t xml:space="preserve">fixed </w:t>
      </w:r>
      <w:r w:rsidRPr="00155DB0">
        <w:rPr>
          <w:sz w:val="24"/>
          <w:lang w:eastAsia="en-GB"/>
        </w:rPr>
        <w:t>monetary obligation</w:t>
      </w:r>
      <w:r>
        <w:rPr>
          <w:sz w:val="24"/>
          <w:lang w:eastAsia="en-GB"/>
        </w:rPr>
        <w:t xml:space="preserve"> at its </w:t>
      </w:r>
      <w:r w:rsidR="000D0F3E">
        <w:rPr>
          <w:sz w:val="24"/>
          <w:lang w:eastAsia="en-GB"/>
        </w:rPr>
        <w:t>initialization</w:t>
      </w:r>
      <w:r w:rsidRPr="00155DB0">
        <w:rPr>
          <w:sz w:val="24"/>
          <w:lang w:eastAsia="en-GB"/>
        </w:rPr>
        <w:t xml:space="preserve"> o</w:t>
      </w:r>
      <w:r>
        <w:rPr>
          <w:sz w:val="24"/>
          <w:lang w:eastAsia="en-GB"/>
        </w:rPr>
        <w:t>n</w:t>
      </w:r>
      <w:r w:rsidRPr="00155DB0">
        <w:rPr>
          <w:sz w:val="24"/>
          <w:lang w:eastAsia="en-GB"/>
        </w:rPr>
        <w:t xml:space="preserve"> the receiving party</w:t>
      </w:r>
      <w:r w:rsidR="000D0F3E">
        <w:rPr>
          <w:sz w:val="24"/>
          <w:lang w:eastAsia="en-GB"/>
        </w:rPr>
        <w:t>,</w:t>
      </w:r>
      <w:r w:rsidRPr="00155DB0">
        <w:rPr>
          <w:sz w:val="24"/>
          <w:lang w:eastAsia="en-GB"/>
        </w:rPr>
        <w:t xml:space="preserve"> to the giving party. An instance of E</w:t>
      </w:r>
      <w:r>
        <w:rPr>
          <w:sz w:val="24"/>
          <w:lang w:eastAsia="en-GB"/>
        </w:rPr>
        <w:t>96</w:t>
      </w:r>
      <w:r w:rsidRPr="00155DB0">
        <w:rPr>
          <w:sz w:val="24"/>
          <w:lang w:eastAsia="en-GB"/>
        </w:rPr>
        <w:t xml:space="preserve"> Purchase begins with the contract or equivalent agreement and ends with the </w:t>
      </w:r>
      <w:r>
        <w:rPr>
          <w:sz w:val="24"/>
          <w:lang w:eastAsia="en-GB"/>
        </w:rPr>
        <w:t xml:space="preserve">fulfilment </w:t>
      </w:r>
      <w:r w:rsidRPr="00155DB0">
        <w:rPr>
          <w:sz w:val="24"/>
          <w:lang w:eastAsia="en-GB"/>
        </w:rPr>
        <w:t xml:space="preserve">of </w:t>
      </w:r>
      <w:r w:rsidR="000232BE" w:rsidRPr="000232BE">
        <w:rPr>
          <w:color w:val="FF0000"/>
          <w:sz w:val="24"/>
          <w:lang w:eastAsia="en-GB"/>
        </w:rPr>
        <w:t>all contractual</w:t>
      </w:r>
      <w:r w:rsidRPr="00155DB0">
        <w:rPr>
          <w:sz w:val="24"/>
          <w:lang w:eastAsia="en-GB"/>
        </w:rPr>
        <w:t xml:space="preserve"> </w:t>
      </w:r>
      <w:r>
        <w:rPr>
          <w:sz w:val="24"/>
          <w:lang w:eastAsia="en-GB"/>
        </w:rPr>
        <w:t>obligation</w:t>
      </w:r>
      <w:r w:rsidR="000232BE" w:rsidRPr="000232BE">
        <w:rPr>
          <w:color w:val="FF0000"/>
          <w:sz w:val="24"/>
          <w:lang w:eastAsia="en-GB"/>
        </w:rPr>
        <w:t>s</w:t>
      </w:r>
      <w:r w:rsidRPr="00155DB0">
        <w:rPr>
          <w:sz w:val="24"/>
          <w:lang w:eastAsia="en-GB"/>
        </w:rPr>
        <w:t xml:space="preserve">. In </w:t>
      </w:r>
      <w:r>
        <w:rPr>
          <w:sz w:val="24"/>
          <w:lang w:eastAsia="en-GB"/>
        </w:rPr>
        <w:t xml:space="preserve">the </w:t>
      </w:r>
      <w:r w:rsidRPr="00155DB0">
        <w:rPr>
          <w:sz w:val="24"/>
          <w:lang w:eastAsia="en-GB"/>
        </w:rPr>
        <w:t xml:space="preserve">case </w:t>
      </w:r>
      <w:r>
        <w:rPr>
          <w:sz w:val="24"/>
          <w:lang w:eastAsia="en-GB"/>
        </w:rPr>
        <w:t xml:space="preserve">that </w:t>
      </w:r>
      <w:r w:rsidRPr="00155DB0">
        <w:rPr>
          <w:sz w:val="24"/>
          <w:lang w:eastAsia="en-GB"/>
        </w:rPr>
        <w:t>the activity is abandoned before both parties have fulfilled the</w:t>
      </w:r>
      <w:r w:rsidR="000232BE">
        <w:rPr>
          <w:sz w:val="24"/>
          <w:lang w:eastAsia="en-GB"/>
        </w:rPr>
        <w:t>se</w:t>
      </w:r>
      <w:r w:rsidRPr="00155DB0">
        <w:rPr>
          <w:sz w:val="24"/>
          <w:lang w:eastAsia="en-GB"/>
        </w:rPr>
        <w:t xml:space="preserve"> obligations, the activity is not regarded as an instance of E</w:t>
      </w:r>
      <w:r>
        <w:rPr>
          <w:sz w:val="24"/>
          <w:lang w:eastAsia="en-GB"/>
        </w:rPr>
        <w:t>96</w:t>
      </w:r>
      <w:r w:rsidRPr="00155DB0">
        <w:rPr>
          <w:sz w:val="24"/>
          <w:lang w:eastAsia="en-GB"/>
        </w:rPr>
        <w:t xml:space="preserve"> Purchase.</w:t>
      </w:r>
    </w:p>
    <w:p w14:paraId="4E997D9A" w14:textId="5898E8AB" w:rsidR="00EA1098" w:rsidRPr="00155DB0" w:rsidRDefault="00EA1098" w:rsidP="00EA1098">
      <w:pPr>
        <w:tabs>
          <w:tab w:val="left" w:pos="-2977"/>
          <w:tab w:val="left" w:pos="-2694"/>
          <w:tab w:val="left" w:pos="1701"/>
        </w:tabs>
        <w:adjustRightInd w:val="0"/>
        <w:spacing w:before="100" w:beforeAutospacing="1" w:after="100" w:afterAutospacing="1"/>
        <w:ind w:left="1701" w:hanging="1701"/>
        <w:rPr>
          <w:sz w:val="24"/>
          <w:lang w:eastAsia="en-GB"/>
        </w:rPr>
      </w:pPr>
      <w:r w:rsidRPr="00155DB0">
        <w:rPr>
          <w:sz w:val="24"/>
          <w:lang w:eastAsia="en-GB"/>
        </w:rPr>
        <w:tab/>
        <w:t xml:space="preserve">This class is a very specific case of </w:t>
      </w:r>
      <w:r w:rsidR="000D0F3E">
        <w:rPr>
          <w:sz w:val="24"/>
          <w:lang w:eastAsia="en-GB"/>
        </w:rPr>
        <w:t xml:space="preserve">the </w:t>
      </w:r>
      <w:r w:rsidRPr="00155DB0">
        <w:rPr>
          <w:sz w:val="24"/>
          <w:lang w:eastAsia="en-GB"/>
        </w:rPr>
        <w:t>much more complex social business practices of exchange of good</w:t>
      </w:r>
      <w:r w:rsidR="000D0F3E">
        <w:rPr>
          <w:sz w:val="24"/>
          <w:lang w:eastAsia="en-GB"/>
        </w:rPr>
        <w:t>s</w:t>
      </w:r>
      <w:r w:rsidRPr="00155DB0">
        <w:rPr>
          <w:sz w:val="24"/>
          <w:lang w:eastAsia="en-GB"/>
        </w:rPr>
        <w:t xml:space="preserve"> and the creation and satisfaction of related social obligations. Purchase activities which define individual sales prices per object can be modelled by instantiating E</w:t>
      </w:r>
      <w:r>
        <w:rPr>
          <w:sz w:val="24"/>
          <w:lang w:eastAsia="en-GB"/>
        </w:rPr>
        <w:t>96</w:t>
      </w:r>
      <w:r w:rsidRPr="00155DB0">
        <w:rPr>
          <w:sz w:val="24"/>
          <w:lang w:eastAsia="en-GB"/>
        </w:rPr>
        <w:t xml:space="preserve"> Purchase for each object individually and as part of an overall</w:t>
      </w:r>
      <w:r w:rsidR="007115D4">
        <w:rPr>
          <w:sz w:val="24"/>
          <w:lang w:eastAsia="en-GB"/>
        </w:rPr>
        <w:t xml:space="preserve"> </w:t>
      </w:r>
      <w:r w:rsidR="007115D4">
        <w:rPr>
          <w:color w:val="FF0000"/>
          <w:sz w:val="24"/>
          <w:lang w:eastAsia="en-GB"/>
        </w:rPr>
        <w:t>E96 Purchase</w:t>
      </w:r>
      <w:r w:rsidRPr="00155DB0">
        <w:rPr>
          <w:sz w:val="24"/>
          <w:lang w:eastAsia="en-GB"/>
        </w:rPr>
        <w:t xml:space="preserve"> transaction.</w:t>
      </w:r>
    </w:p>
    <w:p w14:paraId="71745CB3"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lang w:eastAsia="en-GB"/>
        </w:rPr>
        <w:t>Properties:</w:t>
      </w:r>
    </w:p>
    <w:p w14:paraId="1815447A" w14:textId="77777777" w:rsidR="00EA1098" w:rsidRDefault="00EA1098" w:rsidP="00EA1098">
      <w:pPr>
        <w:tabs>
          <w:tab w:val="left" w:pos="-2977"/>
          <w:tab w:val="left" w:pos="-2694"/>
          <w:tab w:val="left" w:pos="1701"/>
        </w:tabs>
        <w:adjustRightInd w:val="0"/>
        <w:spacing w:before="100" w:beforeAutospacing="1" w:after="100" w:afterAutospacing="1"/>
        <w:ind w:left="3402" w:hanging="1701"/>
        <w:rPr>
          <w:sz w:val="24"/>
          <w:szCs w:val="20"/>
          <w:lang w:eastAsia="en-GB"/>
        </w:rPr>
      </w:pPr>
      <w:r w:rsidRPr="00155DB0">
        <w:rPr>
          <w:sz w:val="24"/>
          <w:szCs w:val="20"/>
          <w:lang w:eastAsia="en-GB"/>
        </w:rPr>
        <w:t>P</w:t>
      </w:r>
      <w:r>
        <w:rPr>
          <w:sz w:val="24"/>
          <w:szCs w:val="20"/>
          <w:lang w:eastAsia="en-GB"/>
        </w:rPr>
        <w:t>173</w:t>
      </w:r>
      <w:r w:rsidRPr="00155DB0">
        <w:rPr>
          <w:sz w:val="24"/>
          <w:szCs w:val="20"/>
          <w:lang w:eastAsia="en-GB"/>
        </w:rPr>
        <w:t xml:space="preserve"> had sales price </w:t>
      </w:r>
      <w:r w:rsidRPr="00155DB0">
        <w:rPr>
          <w:sz w:val="24"/>
          <w:lang w:eastAsia="en-GB"/>
        </w:rPr>
        <w:t xml:space="preserve">(was sales price of)): </w:t>
      </w:r>
      <w:r w:rsidRPr="00155DB0">
        <w:rPr>
          <w:sz w:val="24"/>
          <w:szCs w:val="20"/>
          <w:lang w:eastAsia="en-GB"/>
        </w:rPr>
        <w:t>E</w:t>
      </w:r>
      <w:r>
        <w:rPr>
          <w:sz w:val="24"/>
          <w:szCs w:val="20"/>
          <w:lang w:eastAsia="en-GB"/>
        </w:rPr>
        <w:t>97</w:t>
      </w:r>
      <w:r w:rsidRPr="00155DB0">
        <w:rPr>
          <w:sz w:val="24"/>
          <w:szCs w:val="20"/>
          <w:lang w:eastAsia="en-GB"/>
        </w:rPr>
        <w:t xml:space="preserve"> Monetary Amount</w:t>
      </w:r>
    </w:p>
    <w:p w14:paraId="2859D9F0" w14:textId="25764D61" w:rsidR="00722121" w:rsidRPr="00722121" w:rsidRDefault="00722121" w:rsidP="00722121">
      <w:pPr>
        <w:tabs>
          <w:tab w:val="left" w:pos="-2977"/>
          <w:tab w:val="left" w:pos="-2694"/>
          <w:tab w:val="left" w:pos="1701"/>
        </w:tabs>
        <w:adjustRightInd w:val="0"/>
        <w:spacing w:before="100" w:beforeAutospacing="1" w:after="100" w:afterAutospacing="1"/>
        <w:rPr>
          <w:color w:val="FF0000"/>
          <w:sz w:val="24"/>
          <w:szCs w:val="20"/>
          <w:lang w:eastAsia="en-GB"/>
        </w:rPr>
      </w:pPr>
      <w:r w:rsidRPr="00722121">
        <w:rPr>
          <w:color w:val="FF0000"/>
          <w:sz w:val="24"/>
          <w:szCs w:val="20"/>
          <w:lang w:eastAsia="en-GB"/>
        </w:rPr>
        <w:t>Decision: agreed</w:t>
      </w:r>
    </w:p>
    <w:p w14:paraId="1A0AA55B" w14:textId="77777777" w:rsidR="00722121" w:rsidRPr="00155DB0" w:rsidRDefault="00722121" w:rsidP="00EA1098">
      <w:pPr>
        <w:tabs>
          <w:tab w:val="left" w:pos="-2977"/>
          <w:tab w:val="left" w:pos="-2694"/>
          <w:tab w:val="left" w:pos="1701"/>
        </w:tabs>
        <w:adjustRightInd w:val="0"/>
        <w:spacing w:before="100" w:beforeAutospacing="1" w:after="100" w:afterAutospacing="1"/>
        <w:ind w:left="3402" w:hanging="1701"/>
        <w:rPr>
          <w:sz w:val="24"/>
          <w:lang w:eastAsia="en-GB"/>
        </w:rPr>
      </w:pPr>
    </w:p>
    <w:p w14:paraId="02F0C322" w14:textId="77777777" w:rsidR="00EA1098" w:rsidRPr="00155DB0" w:rsidRDefault="00EA1098" w:rsidP="00EA1098">
      <w:pPr>
        <w:pStyle w:val="Heading2"/>
        <w:rPr>
          <w:szCs w:val="27"/>
          <w:lang w:eastAsia="en-GB"/>
        </w:rPr>
      </w:pPr>
      <w:bookmarkStart w:id="11" w:name="_Toc436404979"/>
      <w:r w:rsidRPr="00155DB0">
        <w:rPr>
          <w:lang w:eastAsia="en-GB"/>
        </w:rPr>
        <w:t>E</w:t>
      </w:r>
      <w:r>
        <w:rPr>
          <w:lang w:eastAsia="en-GB"/>
        </w:rPr>
        <w:t>97</w:t>
      </w:r>
      <w:r w:rsidRPr="00155DB0">
        <w:rPr>
          <w:lang w:eastAsia="en-GB"/>
        </w:rPr>
        <w:t xml:space="preserve"> Monetary Amount</w:t>
      </w:r>
      <w:bookmarkEnd w:id="11"/>
    </w:p>
    <w:p w14:paraId="697A956A"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lang w:eastAsia="en-GB"/>
        </w:rPr>
        <w:t> </w:t>
      </w:r>
    </w:p>
    <w:p w14:paraId="1EC2E7D7"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lang w:eastAsia="en-GB"/>
        </w:rPr>
        <w:t>Subclass of:</w:t>
      </w:r>
      <w:r w:rsidRPr="00155DB0">
        <w:rPr>
          <w:sz w:val="24"/>
          <w:lang w:eastAsia="en-GB"/>
        </w:rPr>
        <w:tab/>
        <w:t>E54 Dimension</w:t>
      </w:r>
    </w:p>
    <w:p w14:paraId="3644F5E7"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szCs w:val="20"/>
          <w:lang w:eastAsia="en-GB"/>
        </w:rPr>
        <w:t> </w:t>
      </w:r>
    </w:p>
    <w:p w14:paraId="0E9A6DBF" w14:textId="77777777" w:rsidR="00EA1098" w:rsidRPr="00155DB0" w:rsidRDefault="00EA1098" w:rsidP="00EA1098">
      <w:pPr>
        <w:tabs>
          <w:tab w:val="left" w:pos="-2977"/>
          <w:tab w:val="left" w:pos="-2694"/>
          <w:tab w:val="left" w:pos="1701"/>
        </w:tabs>
        <w:adjustRightInd w:val="0"/>
        <w:spacing w:before="100" w:beforeAutospacing="1" w:after="100" w:afterAutospacing="1"/>
        <w:ind w:left="1701" w:hanging="1701"/>
        <w:rPr>
          <w:sz w:val="24"/>
          <w:lang w:eastAsia="en-GB"/>
        </w:rPr>
      </w:pPr>
      <w:r w:rsidRPr="00155DB0">
        <w:rPr>
          <w:sz w:val="24"/>
          <w:szCs w:val="20"/>
          <w:lang w:eastAsia="en-GB"/>
        </w:rPr>
        <w:t>Scope note:</w:t>
      </w:r>
      <w:r w:rsidRPr="00155DB0">
        <w:rPr>
          <w:sz w:val="24"/>
          <w:szCs w:val="20"/>
          <w:lang w:eastAsia="en-GB"/>
        </w:rPr>
        <w:tab/>
        <w:t xml:space="preserve">This class comprises quantities of monetary possessions or obligations in terms of their nominal value with respect to a </w:t>
      </w:r>
      <w:r w:rsidRPr="00155DB0">
        <w:rPr>
          <w:sz w:val="24"/>
          <w:szCs w:val="20"/>
          <w:lang w:eastAsia="en-GB"/>
        </w:rPr>
        <w:lastRenderedPageBreak/>
        <w:t>particular currency. These quantities may be abstract accounting units, the nominal value of a heap of coins or bank notes at the time of validity of the respective currency, the nominal value of a bill of exchange or other documents expressing monetary claims or obligations.</w:t>
      </w:r>
      <w:r w:rsidR="000D0F3E">
        <w:rPr>
          <w:sz w:val="24"/>
          <w:szCs w:val="20"/>
          <w:lang w:eastAsia="en-GB"/>
        </w:rPr>
        <w:t xml:space="preserve"> It specifically excludes amounts expressed in terms of weights of valuable items, like gold and diamonds, and quantities of other non-currency items, like goats or stocks and bonds.  </w:t>
      </w:r>
    </w:p>
    <w:p w14:paraId="5570EF29" w14:textId="77777777" w:rsidR="00EA1098" w:rsidRPr="00155DB0" w:rsidRDefault="00EA1098" w:rsidP="00EA1098">
      <w:pPr>
        <w:tabs>
          <w:tab w:val="left" w:pos="-2977"/>
          <w:tab w:val="left" w:pos="-2694"/>
          <w:tab w:val="left" w:pos="1701"/>
        </w:tabs>
        <w:adjustRightInd w:val="0"/>
        <w:spacing w:before="100" w:beforeAutospacing="1" w:after="100" w:afterAutospacing="1"/>
        <w:ind w:left="1701" w:hanging="1701"/>
        <w:rPr>
          <w:sz w:val="24"/>
          <w:lang w:eastAsia="en-GB"/>
        </w:rPr>
      </w:pPr>
    </w:p>
    <w:p w14:paraId="6893C944"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lang w:eastAsia="en-GB"/>
        </w:rPr>
        <w:t>Properties:</w:t>
      </w:r>
    </w:p>
    <w:p w14:paraId="089D1996" w14:textId="77777777" w:rsidR="00EA1098" w:rsidRPr="00155DB0" w:rsidRDefault="00EA1098" w:rsidP="00EA1098">
      <w:pPr>
        <w:tabs>
          <w:tab w:val="left" w:pos="-2977"/>
          <w:tab w:val="left" w:pos="-2694"/>
          <w:tab w:val="left" w:pos="1701"/>
        </w:tabs>
        <w:adjustRightInd w:val="0"/>
        <w:spacing w:before="100" w:beforeAutospacing="1" w:after="100" w:afterAutospacing="1"/>
        <w:rPr>
          <w:sz w:val="24"/>
          <w:lang w:eastAsia="en-GB"/>
        </w:rPr>
      </w:pPr>
      <w:r>
        <w:rPr>
          <w:sz w:val="24"/>
          <w:lang w:eastAsia="en-GB"/>
        </w:rPr>
        <w:tab/>
      </w:r>
      <w:r w:rsidRPr="00155DB0">
        <w:rPr>
          <w:sz w:val="24"/>
          <w:lang w:eastAsia="en-GB"/>
        </w:rPr>
        <w:t>P</w:t>
      </w:r>
      <w:r>
        <w:rPr>
          <w:sz w:val="24"/>
          <w:lang w:eastAsia="en-GB"/>
        </w:rPr>
        <w:t>174</w:t>
      </w:r>
      <w:r w:rsidRPr="00155DB0">
        <w:rPr>
          <w:sz w:val="24"/>
          <w:lang w:eastAsia="en-GB"/>
        </w:rPr>
        <w:t xml:space="preserve"> has currency</w:t>
      </w:r>
      <w:r w:rsidRPr="00155DB0">
        <w:rPr>
          <w:sz w:val="24"/>
          <w:szCs w:val="20"/>
          <w:lang w:eastAsia="en-GB"/>
        </w:rPr>
        <w:t xml:space="preserve"> </w:t>
      </w:r>
      <w:r w:rsidRPr="00155DB0">
        <w:rPr>
          <w:sz w:val="24"/>
          <w:lang w:eastAsia="en-GB"/>
        </w:rPr>
        <w:t>(was</w:t>
      </w:r>
      <w:r>
        <w:rPr>
          <w:sz w:val="24"/>
          <w:lang w:eastAsia="en-GB"/>
        </w:rPr>
        <w:t xml:space="preserve"> </w:t>
      </w:r>
      <w:r w:rsidR="000D0F3E">
        <w:rPr>
          <w:sz w:val="24"/>
          <w:lang w:eastAsia="en-GB"/>
        </w:rPr>
        <w:t xml:space="preserve">currency </w:t>
      </w:r>
      <w:r w:rsidRPr="00155DB0">
        <w:rPr>
          <w:sz w:val="24"/>
          <w:lang w:eastAsia="en-GB"/>
        </w:rPr>
        <w:t>of): E</w:t>
      </w:r>
      <w:r>
        <w:rPr>
          <w:sz w:val="24"/>
          <w:lang w:eastAsia="en-GB"/>
        </w:rPr>
        <w:t>98</w:t>
      </w:r>
      <w:r w:rsidRPr="00155DB0">
        <w:rPr>
          <w:sz w:val="24"/>
          <w:lang w:eastAsia="en-GB"/>
        </w:rPr>
        <w:t xml:space="preserve"> Currency</w:t>
      </w:r>
    </w:p>
    <w:p w14:paraId="0DEB47D7" w14:textId="77777777" w:rsidR="00EA1098" w:rsidRDefault="00EA1098" w:rsidP="00EA1098">
      <w:pPr>
        <w:tabs>
          <w:tab w:val="left" w:pos="-2977"/>
          <w:tab w:val="left" w:pos="-2694"/>
          <w:tab w:val="left" w:pos="1545"/>
          <w:tab w:val="left" w:pos="1701"/>
        </w:tabs>
        <w:adjustRightInd w:val="0"/>
        <w:spacing w:before="100" w:beforeAutospacing="1" w:after="100" w:afterAutospacing="1"/>
        <w:ind w:left="3246" w:hanging="1701"/>
        <w:rPr>
          <w:sz w:val="24"/>
          <w:lang w:eastAsia="en-GB"/>
        </w:rPr>
      </w:pPr>
      <w:r w:rsidRPr="00155DB0">
        <w:rPr>
          <w:sz w:val="24"/>
          <w:szCs w:val="20"/>
          <w:lang w:eastAsia="en-GB"/>
        </w:rPr>
        <w:t>P</w:t>
      </w:r>
      <w:r>
        <w:rPr>
          <w:sz w:val="24"/>
          <w:szCs w:val="20"/>
          <w:lang w:eastAsia="en-GB"/>
        </w:rPr>
        <w:t>175</w:t>
      </w:r>
      <w:r w:rsidRPr="00155DB0">
        <w:rPr>
          <w:sz w:val="24"/>
          <w:lang w:eastAsia="en-GB"/>
        </w:rPr>
        <w:t xml:space="preserve"> has amount: E60 Number</w:t>
      </w:r>
    </w:p>
    <w:p w14:paraId="46835A5B" w14:textId="2BB85DD1" w:rsidR="00722121" w:rsidRPr="00722121" w:rsidRDefault="00722121" w:rsidP="00722121">
      <w:pPr>
        <w:tabs>
          <w:tab w:val="left" w:pos="-2977"/>
          <w:tab w:val="left" w:pos="-2694"/>
          <w:tab w:val="left" w:pos="1545"/>
          <w:tab w:val="left" w:pos="1701"/>
        </w:tabs>
        <w:adjustRightInd w:val="0"/>
        <w:spacing w:before="100" w:beforeAutospacing="1" w:after="100" w:afterAutospacing="1"/>
        <w:rPr>
          <w:color w:val="FF0000"/>
          <w:sz w:val="24"/>
          <w:lang w:eastAsia="en-GB"/>
        </w:rPr>
      </w:pPr>
      <w:r w:rsidRPr="00722121">
        <w:rPr>
          <w:color w:val="FF0000"/>
          <w:sz w:val="24"/>
          <w:lang w:eastAsia="en-GB"/>
        </w:rPr>
        <w:t>Decision: general happiness = agreed</w:t>
      </w:r>
    </w:p>
    <w:p w14:paraId="162FCD5D" w14:textId="77777777" w:rsidR="00EA1098" w:rsidRPr="00155DB0" w:rsidRDefault="00EA1098" w:rsidP="00EA1098">
      <w:pPr>
        <w:pStyle w:val="Heading2"/>
        <w:rPr>
          <w:szCs w:val="27"/>
          <w:lang w:eastAsia="en-GB"/>
        </w:rPr>
      </w:pPr>
      <w:r w:rsidRPr="00155DB0">
        <w:rPr>
          <w:lang w:eastAsia="en-GB"/>
        </w:rPr>
        <w:t>E</w:t>
      </w:r>
      <w:r>
        <w:rPr>
          <w:lang w:eastAsia="en-GB"/>
        </w:rPr>
        <w:t>98</w:t>
      </w:r>
      <w:r w:rsidRPr="00155DB0">
        <w:rPr>
          <w:lang w:eastAsia="en-GB"/>
        </w:rPr>
        <w:t xml:space="preserve"> Currency</w:t>
      </w:r>
    </w:p>
    <w:p w14:paraId="42E61C7C" w14:textId="77777777" w:rsidR="00EA1098" w:rsidRPr="00155DB0" w:rsidRDefault="00EA1098" w:rsidP="00EA1098">
      <w:pPr>
        <w:tabs>
          <w:tab w:val="left" w:pos="-2977"/>
          <w:tab w:val="left" w:pos="-2694"/>
          <w:tab w:val="left" w:pos="1701"/>
        </w:tabs>
        <w:spacing w:before="100" w:beforeAutospacing="1" w:after="100" w:afterAutospacing="1"/>
        <w:ind w:left="1701" w:hanging="1701"/>
        <w:rPr>
          <w:sz w:val="24"/>
          <w:lang w:eastAsia="en-GB"/>
        </w:rPr>
      </w:pPr>
      <w:r w:rsidRPr="00155DB0">
        <w:rPr>
          <w:sz w:val="24"/>
          <w:lang w:eastAsia="en-GB"/>
        </w:rPr>
        <w:t>Subclass of:</w:t>
      </w:r>
      <w:r w:rsidRPr="00155DB0">
        <w:rPr>
          <w:sz w:val="24"/>
          <w:lang w:eastAsia="en-GB"/>
        </w:rPr>
        <w:tab/>
        <w:t>E55 Type</w:t>
      </w:r>
    </w:p>
    <w:p w14:paraId="10DFA7A0" w14:textId="175FED05" w:rsidR="00EA1098" w:rsidRPr="00155DB0" w:rsidRDefault="00EA1098" w:rsidP="00EA1098">
      <w:pPr>
        <w:tabs>
          <w:tab w:val="left" w:pos="-2977"/>
          <w:tab w:val="left" w:pos="-2694"/>
          <w:tab w:val="left" w:pos="1701"/>
        </w:tabs>
        <w:adjustRightInd w:val="0"/>
        <w:spacing w:before="100" w:beforeAutospacing="1" w:after="100" w:afterAutospacing="1"/>
        <w:ind w:left="1701" w:hanging="1701"/>
        <w:rPr>
          <w:sz w:val="24"/>
          <w:lang w:eastAsia="en-GB"/>
        </w:rPr>
      </w:pPr>
      <w:r w:rsidRPr="00155DB0">
        <w:rPr>
          <w:sz w:val="24"/>
          <w:szCs w:val="20"/>
          <w:lang w:eastAsia="en-GB"/>
        </w:rPr>
        <w:t>Scope note:</w:t>
      </w:r>
      <w:r w:rsidRPr="00155DB0">
        <w:rPr>
          <w:sz w:val="24"/>
          <w:szCs w:val="20"/>
          <w:lang w:eastAsia="en-GB"/>
        </w:rPr>
        <w:tab/>
        <w:t>This class comprises the units in which a monetary system</w:t>
      </w:r>
      <w:r w:rsidR="000D0F3E">
        <w:rPr>
          <w:sz w:val="24"/>
          <w:szCs w:val="20"/>
          <w:lang w:eastAsia="en-GB"/>
        </w:rPr>
        <w:t>,</w:t>
      </w:r>
      <w:r w:rsidRPr="00155DB0">
        <w:rPr>
          <w:sz w:val="24"/>
          <w:szCs w:val="20"/>
          <w:lang w:eastAsia="en-GB"/>
        </w:rPr>
        <w:t xml:space="preserve"> supported by an administrational authority or other community</w:t>
      </w:r>
      <w:r w:rsidR="000D0F3E">
        <w:rPr>
          <w:sz w:val="24"/>
          <w:szCs w:val="20"/>
          <w:lang w:eastAsia="en-GB"/>
        </w:rPr>
        <w:t>,</w:t>
      </w:r>
      <w:r w:rsidRPr="00155DB0">
        <w:rPr>
          <w:sz w:val="24"/>
          <w:szCs w:val="20"/>
          <w:lang w:eastAsia="en-GB"/>
        </w:rPr>
        <w:t xml:space="preserve"> quantifies and </w:t>
      </w:r>
      <w:r w:rsidR="006F782F" w:rsidRPr="00155DB0">
        <w:rPr>
          <w:sz w:val="24"/>
          <w:szCs w:val="20"/>
          <w:lang w:eastAsia="en-GB"/>
        </w:rPr>
        <w:t xml:space="preserve">arithmetically </w:t>
      </w:r>
      <w:r w:rsidRPr="00155DB0">
        <w:rPr>
          <w:sz w:val="24"/>
          <w:szCs w:val="20"/>
          <w:lang w:eastAsia="en-GB"/>
        </w:rPr>
        <w:t xml:space="preserve">compares all monetary amounts declared in </w:t>
      </w:r>
      <w:r>
        <w:rPr>
          <w:sz w:val="24"/>
          <w:szCs w:val="20"/>
          <w:lang w:eastAsia="en-GB"/>
        </w:rPr>
        <w:t>this</w:t>
      </w:r>
      <w:r w:rsidRPr="00155DB0">
        <w:rPr>
          <w:sz w:val="24"/>
          <w:szCs w:val="20"/>
          <w:lang w:eastAsia="en-GB"/>
        </w:rPr>
        <w:t xml:space="preserve"> unit. The unit of a monetary system must describe a nominal value which is kept constant by its authority and an associated banking system, and not by market value. For instance, one may pay with grams of gold, but the respective monetary amount may be agreed on as the gold price in US dollars the day of the payment. </w:t>
      </w:r>
      <w:r w:rsidRPr="00155DB0">
        <w:rPr>
          <w:sz w:val="24"/>
          <w:lang w:eastAsia="en-GB"/>
        </w:rPr>
        <w:t xml:space="preserve">Under this definition, British </w:t>
      </w:r>
      <w:r w:rsidR="00722121">
        <w:rPr>
          <w:sz w:val="24"/>
          <w:lang w:eastAsia="en-GB"/>
        </w:rPr>
        <w:t>P</w:t>
      </w:r>
      <w:r w:rsidRPr="00155DB0">
        <w:rPr>
          <w:sz w:val="24"/>
          <w:lang w:eastAsia="en-GB"/>
        </w:rPr>
        <w:t xml:space="preserve">ounds, U.S. </w:t>
      </w:r>
      <w:r w:rsidR="00722121">
        <w:rPr>
          <w:sz w:val="24"/>
          <w:lang w:eastAsia="en-GB"/>
        </w:rPr>
        <w:t>D</w:t>
      </w:r>
      <w:r w:rsidRPr="00155DB0">
        <w:rPr>
          <w:sz w:val="24"/>
          <w:lang w:eastAsia="en-GB"/>
        </w:rPr>
        <w:t xml:space="preserve">ollars, and European </w:t>
      </w:r>
      <w:r w:rsidR="00722121">
        <w:rPr>
          <w:sz w:val="24"/>
          <w:lang w:eastAsia="en-GB"/>
        </w:rPr>
        <w:t>E</w:t>
      </w:r>
      <w:r w:rsidRPr="00155DB0">
        <w:rPr>
          <w:sz w:val="24"/>
          <w:lang w:eastAsia="en-GB"/>
        </w:rPr>
        <w:t xml:space="preserve">uros are examples of currency, but “grams of gold” are not. One monetary system has only one currency. Instances of this class must not be confused with coin denominations, such as “Dime” or “Sestertius”. Non-monetary </w:t>
      </w:r>
      <w:proofErr w:type="gramStart"/>
      <w:r w:rsidRPr="00155DB0">
        <w:rPr>
          <w:sz w:val="24"/>
          <w:lang w:eastAsia="en-GB"/>
        </w:rPr>
        <w:t>exchange of values in terms of quantities of a particular type of goods, such as cows, do</w:t>
      </w:r>
      <w:proofErr w:type="gramEnd"/>
      <w:r w:rsidRPr="00155DB0">
        <w:rPr>
          <w:sz w:val="24"/>
          <w:lang w:eastAsia="en-GB"/>
        </w:rPr>
        <w:t xml:space="preserve"> not constitute a </w:t>
      </w:r>
      <w:commentRangeStart w:id="12"/>
      <w:r w:rsidRPr="00155DB0">
        <w:rPr>
          <w:sz w:val="24"/>
          <w:lang w:eastAsia="en-GB"/>
        </w:rPr>
        <w:t>currency</w:t>
      </w:r>
      <w:commentRangeEnd w:id="12"/>
      <w:r>
        <w:rPr>
          <w:rStyle w:val="CommentReference"/>
        </w:rPr>
        <w:commentReference w:id="12"/>
      </w:r>
      <w:r w:rsidRPr="00155DB0">
        <w:rPr>
          <w:sz w:val="24"/>
          <w:lang w:eastAsia="en-GB"/>
        </w:rPr>
        <w:t>.</w:t>
      </w:r>
    </w:p>
    <w:p w14:paraId="6F2E7226" w14:textId="77777777" w:rsidR="00EA1098" w:rsidRPr="00155DB0" w:rsidRDefault="00EA1098" w:rsidP="00EA1098">
      <w:pPr>
        <w:tabs>
          <w:tab w:val="left" w:pos="-2977"/>
          <w:tab w:val="left" w:pos="-2694"/>
          <w:tab w:val="left" w:pos="1701"/>
        </w:tabs>
        <w:adjustRightInd w:val="0"/>
        <w:spacing w:before="100" w:beforeAutospacing="1" w:after="100" w:afterAutospacing="1"/>
        <w:rPr>
          <w:sz w:val="24"/>
          <w:lang w:eastAsia="en-GB"/>
        </w:rPr>
      </w:pPr>
    </w:p>
    <w:p w14:paraId="63DE1184" w14:textId="77777777" w:rsidR="00EA1098" w:rsidRPr="00155DB0" w:rsidRDefault="00EA1098" w:rsidP="00EA1098">
      <w:pPr>
        <w:tabs>
          <w:tab w:val="left" w:pos="-2977"/>
          <w:tab w:val="left" w:pos="-2694"/>
          <w:tab w:val="left" w:pos="1701"/>
        </w:tabs>
        <w:adjustRightInd w:val="0"/>
        <w:spacing w:before="100" w:beforeAutospacing="1" w:after="100" w:afterAutospacing="1"/>
        <w:ind w:left="1701" w:hanging="1701"/>
        <w:rPr>
          <w:sz w:val="24"/>
          <w:lang w:eastAsia="en-GB"/>
        </w:rPr>
      </w:pPr>
      <w:r w:rsidRPr="00155DB0">
        <w:rPr>
          <w:sz w:val="24"/>
          <w:szCs w:val="20"/>
          <w:lang w:eastAsia="en-GB"/>
        </w:rPr>
        <w:t xml:space="preserve">Examples:       “As” (Roman mid republic), “Euro”, “US Dollar” </w:t>
      </w:r>
    </w:p>
    <w:p w14:paraId="5952DC94" w14:textId="77777777" w:rsidR="00470CEF" w:rsidRPr="00EA1098" w:rsidRDefault="00470CEF" w:rsidP="00EA1098">
      <w:pPr>
        <w:pStyle w:val="Heading1"/>
      </w:pPr>
      <w:bookmarkStart w:id="13" w:name="_Toc208906650"/>
      <w:bookmarkStart w:id="14" w:name="_Toc219778202"/>
      <w:bookmarkStart w:id="15" w:name="_Toc219787615"/>
      <w:bookmarkStart w:id="16" w:name="_Toc220222568"/>
      <w:bookmarkStart w:id="17" w:name="_Toc220404412"/>
      <w:bookmarkStart w:id="18" w:name="_Toc222214818"/>
      <w:bookmarkStart w:id="19" w:name="_Toc222552236"/>
      <w:bookmarkStart w:id="20" w:name="_Toc222809026"/>
      <w:bookmarkStart w:id="21" w:name="_Toc395707775"/>
      <w:bookmarkStart w:id="22" w:name="_Toc436404980"/>
      <w:proofErr w:type="spellStart"/>
      <w:r w:rsidRPr="00EA1098">
        <w:rPr>
          <w:rStyle w:val="Heading2Char"/>
          <w:b/>
          <w:bCs/>
          <w:i w:val="0"/>
          <w:sz w:val="32"/>
          <w:szCs w:val="32"/>
          <w:lang w:val="it-IT" w:eastAsia="it-IT"/>
        </w:rPr>
        <w:t>Property</w:t>
      </w:r>
      <w:proofErr w:type="spellEnd"/>
      <w:r w:rsidRPr="00EA1098">
        <w:rPr>
          <w:rStyle w:val="Heading2Char"/>
          <w:b/>
          <w:bCs/>
          <w:i w:val="0"/>
          <w:sz w:val="32"/>
          <w:szCs w:val="32"/>
          <w:lang w:val="it-IT" w:eastAsia="it-IT"/>
        </w:rPr>
        <w:t xml:space="preserve"> </w:t>
      </w:r>
      <w:proofErr w:type="spellStart"/>
      <w:r w:rsidRPr="00EA1098">
        <w:rPr>
          <w:rStyle w:val="Heading2Char"/>
          <w:b/>
          <w:bCs/>
          <w:i w:val="0"/>
          <w:sz w:val="32"/>
          <w:szCs w:val="32"/>
          <w:lang w:val="it-IT" w:eastAsia="it-IT"/>
        </w:rPr>
        <w:t>Declaration</w:t>
      </w:r>
      <w:bookmarkEnd w:id="13"/>
      <w:bookmarkEnd w:id="14"/>
      <w:bookmarkEnd w:id="15"/>
      <w:bookmarkEnd w:id="16"/>
      <w:bookmarkEnd w:id="17"/>
      <w:bookmarkEnd w:id="18"/>
      <w:bookmarkEnd w:id="19"/>
      <w:bookmarkEnd w:id="20"/>
      <w:bookmarkEnd w:id="21"/>
      <w:bookmarkEnd w:id="22"/>
      <w:proofErr w:type="spellEnd"/>
    </w:p>
    <w:p w14:paraId="5AE4FB9F" w14:textId="77777777" w:rsidR="00470CEF" w:rsidRPr="00170F18" w:rsidRDefault="00470CEF" w:rsidP="00470CEF">
      <w:pPr>
        <w:tabs>
          <w:tab w:val="left" w:pos="-2977"/>
          <w:tab w:val="left" w:pos="-2694"/>
          <w:tab w:val="left" w:pos="1701"/>
        </w:tabs>
      </w:pPr>
      <w:bookmarkStart w:id="23" w:name="_Toc219778203"/>
      <w:bookmarkStart w:id="24" w:name="_Toc219787616"/>
      <w:bookmarkStart w:id="25" w:name="_Toc220222569"/>
      <w:bookmarkStart w:id="26" w:name="_Toc220404413"/>
      <w:bookmarkStart w:id="27" w:name="_Toc222214819"/>
      <w:bookmarkStart w:id="28" w:name="_Toc222552237"/>
      <w:bookmarkStart w:id="29" w:name="_Toc222809027"/>
      <w:bookmarkStart w:id="30" w:name="_Toc25403076"/>
      <w:bookmarkStart w:id="31" w:name="_Toc40519464"/>
      <w:bookmarkStart w:id="32" w:name="_Toc40584455"/>
      <w:bookmarkStart w:id="33" w:name="_Toc40597467"/>
      <w:bookmarkStart w:id="34" w:name="_Toc208906708"/>
    </w:p>
    <w:p w14:paraId="1D95E525" w14:textId="77777777" w:rsidR="00470CEF" w:rsidRPr="00170F18" w:rsidRDefault="00546324" w:rsidP="00EA1098">
      <w:pPr>
        <w:pStyle w:val="Heading2"/>
      </w:pPr>
      <w:bookmarkStart w:id="35" w:name="_Toc395707776"/>
      <w:bookmarkStart w:id="36" w:name="_Toc436404981"/>
      <w:r>
        <w:t>P</w:t>
      </w:r>
      <w:r w:rsidR="00EA1098">
        <w:t>179</w:t>
      </w:r>
      <w:r w:rsidR="003F1EBD" w:rsidRPr="00170F18">
        <w:t xml:space="preserve"> </w:t>
      </w:r>
      <w:r w:rsidR="003F1EBD">
        <w:t>had sales price</w:t>
      </w:r>
      <w:r w:rsidR="003F1EBD" w:rsidRPr="00170F18">
        <w:t xml:space="preserve"> </w:t>
      </w:r>
      <w:r w:rsidR="00470CEF" w:rsidRPr="00170F18">
        <w:t>(</w:t>
      </w:r>
      <w:r w:rsidR="006E1A50">
        <w:t>was sales price of</w:t>
      </w:r>
      <w:r w:rsidR="00470CEF" w:rsidRPr="00170F18">
        <w:t>)</w:t>
      </w:r>
      <w:bookmarkEnd w:id="23"/>
      <w:bookmarkEnd w:id="24"/>
      <w:bookmarkEnd w:id="25"/>
      <w:bookmarkEnd w:id="26"/>
      <w:bookmarkEnd w:id="27"/>
      <w:bookmarkEnd w:id="28"/>
      <w:bookmarkEnd w:id="29"/>
      <w:bookmarkEnd w:id="35"/>
      <w:bookmarkEnd w:id="36"/>
      <w:r w:rsidR="00470CEF" w:rsidRPr="00170F18">
        <w:t xml:space="preserve"> </w:t>
      </w:r>
      <w:bookmarkEnd w:id="30"/>
      <w:bookmarkEnd w:id="31"/>
      <w:bookmarkEnd w:id="32"/>
      <w:bookmarkEnd w:id="33"/>
      <w:bookmarkEnd w:id="34"/>
    </w:p>
    <w:p w14:paraId="1A8482E0" w14:textId="77777777" w:rsidR="00470CEF" w:rsidRPr="00170F18" w:rsidRDefault="00470CEF" w:rsidP="00470CEF">
      <w:pPr>
        <w:tabs>
          <w:tab w:val="left" w:pos="-2977"/>
          <w:tab w:val="left" w:pos="-2694"/>
          <w:tab w:val="left" w:pos="1701"/>
        </w:tabs>
        <w:ind w:left="1701" w:hanging="1701"/>
      </w:pPr>
    </w:p>
    <w:p w14:paraId="689D9B52" w14:textId="77777777" w:rsidR="00470CEF" w:rsidRPr="00170F18" w:rsidRDefault="00470CEF" w:rsidP="00470CEF">
      <w:pPr>
        <w:tabs>
          <w:tab w:val="left" w:pos="-2977"/>
          <w:tab w:val="left" w:pos="-2694"/>
          <w:tab w:val="left" w:pos="1701"/>
        </w:tabs>
        <w:ind w:left="1701" w:hanging="1701"/>
      </w:pPr>
      <w:r>
        <w:t>Domain:</w:t>
      </w:r>
      <w:r>
        <w:tab/>
      </w:r>
      <w:r w:rsidR="00546324">
        <w:rPr>
          <w:szCs w:val="20"/>
        </w:rPr>
        <w:t>E</w:t>
      </w:r>
      <w:r w:rsidR="00EA1098">
        <w:rPr>
          <w:szCs w:val="20"/>
        </w:rPr>
        <w:t>96</w:t>
      </w:r>
      <w:r w:rsidR="00CE177B" w:rsidRPr="00CE177B">
        <w:rPr>
          <w:szCs w:val="20"/>
        </w:rPr>
        <w:t xml:space="preserve"> Purchase</w:t>
      </w:r>
    </w:p>
    <w:p w14:paraId="015C91BA" w14:textId="77777777" w:rsidR="00470CEF" w:rsidRPr="00170F18" w:rsidRDefault="00470CEF" w:rsidP="00470CEF">
      <w:pPr>
        <w:tabs>
          <w:tab w:val="left" w:pos="-3828"/>
          <w:tab w:val="left" w:pos="-2977"/>
          <w:tab w:val="left" w:pos="-2694"/>
          <w:tab w:val="left" w:pos="-1843"/>
          <w:tab w:val="left" w:pos="1701"/>
        </w:tabs>
        <w:ind w:left="1701" w:hanging="1701"/>
        <w:rPr>
          <w:szCs w:val="20"/>
        </w:rPr>
      </w:pPr>
      <w:r>
        <w:rPr>
          <w:szCs w:val="20"/>
        </w:rPr>
        <w:t>Range:</w:t>
      </w:r>
      <w:r>
        <w:rPr>
          <w:szCs w:val="20"/>
        </w:rPr>
        <w:tab/>
      </w:r>
      <w:r w:rsidR="00546324">
        <w:rPr>
          <w:szCs w:val="20"/>
        </w:rPr>
        <w:t>E</w:t>
      </w:r>
      <w:r w:rsidR="00EA1098">
        <w:rPr>
          <w:szCs w:val="20"/>
        </w:rPr>
        <w:t>97</w:t>
      </w:r>
      <w:r w:rsidR="00CE177B">
        <w:rPr>
          <w:szCs w:val="20"/>
        </w:rPr>
        <w:t xml:space="preserve"> Monetary Amount</w:t>
      </w:r>
    </w:p>
    <w:p w14:paraId="574F467D" w14:textId="77777777" w:rsidR="00470CEF" w:rsidRPr="00170F18" w:rsidRDefault="00470CEF" w:rsidP="00470CEF">
      <w:pPr>
        <w:tabs>
          <w:tab w:val="left" w:pos="-2977"/>
          <w:tab w:val="left" w:pos="-2694"/>
          <w:tab w:val="left" w:pos="1701"/>
        </w:tabs>
        <w:ind w:left="1701" w:hanging="1701"/>
        <w:rPr>
          <w:szCs w:val="20"/>
        </w:rPr>
      </w:pPr>
      <w:proofErr w:type="spellStart"/>
      <w:r w:rsidRPr="00170F18">
        <w:rPr>
          <w:szCs w:val="20"/>
        </w:rPr>
        <w:t>Subproperty</w:t>
      </w:r>
      <w:proofErr w:type="spellEnd"/>
      <w:r w:rsidRPr="00170F18">
        <w:rPr>
          <w:szCs w:val="20"/>
        </w:rPr>
        <w:t xml:space="preserve"> of:</w:t>
      </w:r>
      <w:r>
        <w:rPr>
          <w:szCs w:val="20"/>
        </w:rPr>
        <w:tab/>
      </w:r>
      <w:r w:rsidRPr="00273E95">
        <w:t>E</w:t>
      </w:r>
      <w:r w:rsidR="00CE177B">
        <w:t>8</w:t>
      </w:r>
      <w:r w:rsidRPr="00170F18">
        <w:t xml:space="preserve"> </w:t>
      </w:r>
      <w:r w:rsidR="00CE177B">
        <w:t>Acquisition</w:t>
      </w:r>
      <w:r w:rsidRPr="00170F18">
        <w:rPr>
          <w:szCs w:val="20"/>
        </w:rPr>
        <w:t xml:space="preserve">: </w:t>
      </w:r>
      <w:r w:rsidRPr="00EA1098">
        <w:rPr>
          <w:szCs w:val="20"/>
          <w:highlight w:val="yellow"/>
        </w:rPr>
        <w:t>P</w:t>
      </w:r>
      <w:r w:rsidR="00546324" w:rsidRPr="00EA1098">
        <w:rPr>
          <w:szCs w:val="20"/>
          <w:highlight w:val="yellow"/>
        </w:rPr>
        <w:t>??</w:t>
      </w:r>
      <w:r w:rsidRPr="00EA1098">
        <w:rPr>
          <w:szCs w:val="20"/>
          <w:highlight w:val="yellow"/>
        </w:rPr>
        <w:t xml:space="preserve"> </w:t>
      </w:r>
      <w:proofErr w:type="gramStart"/>
      <w:r w:rsidR="00CE177B" w:rsidRPr="00EA1098">
        <w:rPr>
          <w:szCs w:val="20"/>
          <w:highlight w:val="yellow"/>
        </w:rPr>
        <w:t>had</w:t>
      </w:r>
      <w:proofErr w:type="gramEnd"/>
      <w:r w:rsidR="00CE177B" w:rsidRPr="00EA1098">
        <w:rPr>
          <w:szCs w:val="20"/>
          <w:highlight w:val="yellow"/>
        </w:rPr>
        <w:t xml:space="preserve"> consideration</w:t>
      </w:r>
      <w:r w:rsidRPr="00EA1098">
        <w:rPr>
          <w:szCs w:val="20"/>
          <w:highlight w:val="yellow"/>
        </w:rPr>
        <w:t xml:space="preserve"> (</w:t>
      </w:r>
      <w:r w:rsidRPr="00EA1098">
        <w:rPr>
          <w:highlight w:val="yellow"/>
        </w:rPr>
        <w:t>)</w:t>
      </w:r>
      <w:r w:rsidRPr="00EA1098">
        <w:rPr>
          <w:szCs w:val="20"/>
          <w:highlight w:val="yellow"/>
        </w:rPr>
        <w:t>:</w:t>
      </w:r>
      <w:r w:rsidRPr="00170F18">
        <w:t xml:space="preserve"> </w:t>
      </w:r>
      <w:r w:rsidR="00CE177B">
        <w:t>E70 Thing</w:t>
      </w:r>
      <w:r w:rsidRPr="00170F18" w:rsidDel="009573FD">
        <w:rPr>
          <w:szCs w:val="20"/>
        </w:rPr>
        <w:t xml:space="preserve"> </w:t>
      </w:r>
    </w:p>
    <w:p w14:paraId="175012EA" w14:textId="77777777" w:rsidR="00470CEF" w:rsidRDefault="00470CEF" w:rsidP="00470CEF">
      <w:pPr>
        <w:tabs>
          <w:tab w:val="left" w:pos="-2977"/>
          <w:tab w:val="left" w:pos="-2694"/>
          <w:tab w:val="left" w:pos="1701"/>
        </w:tabs>
        <w:ind w:left="1701" w:hanging="1701"/>
        <w:rPr>
          <w:szCs w:val="20"/>
        </w:rPr>
      </w:pPr>
    </w:p>
    <w:p w14:paraId="75F2505B" w14:textId="77777777" w:rsidR="00470CEF" w:rsidRPr="00170F18" w:rsidRDefault="00470CEF" w:rsidP="00470CEF">
      <w:pPr>
        <w:tabs>
          <w:tab w:val="left" w:pos="-2977"/>
          <w:tab w:val="left" w:pos="-2694"/>
          <w:tab w:val="left" w:pos="1701"/>
        </w:tabs>
        <w:ind w:left="1701" w:hanging="1701"/>
      </w:pPr>
      <w:r>
        <w:t>Scope note:</w:t>
      </w:r>
      <w:r>
        <w:tab/>
      </w:r>
      <w:r w:rsidR="006F782F" w:rsidRPr="009F1EB0">
        <w:rPr>
          <w:szCs w:val="20"/>
        </w:rPr>
        <w:t>This</w:t>
      </w:r>
      <w:r w:rsidR="006F782F" w:rsidRPr="009F1EB0">
        <w:t xml:space="preserve"> property establishes the relationship between</w:t>
      </w:r>
      <w:r w:rsidR="006F782F">
        <w:t xml:space="preserve"> an instance of E96 Purchase </w:t>
      </w:r>
      <w:r w:rsidR="006F782F" w:rsidRPr="00170F18">
        <w:t>and</w:t>
      </w:r>
      <w:r w:rsidR="006F782F">
        <w:t xml:space="preserve"> the instance of E97 Monetary Amount that forms the compensation for the transaction.</w:t>
      </w:r>
    </w:p>
    <w:p w14:paraId="6C01997C" w14:textId="77777777" w:rsidR="00470CEF" w:rsidRPr="00170F18" w:rsidRDefault="00470CEF" w:rsidP="00470CEF">
      <w:pPr>
        <w:tabs>
          <w:tab w:val="left" w:pos="-2977"/>
          <w:tab w:val="left" w:pos="-2694"/>
          <w:tab w:val="left" w:pos="1701"/>
        </w:tabs>
        <w:ind w:left="1701" w:hanging="1701"/>
      </w:pPr>
    </w:p>
    <w:p w14:paraId="146A0F94" w14:textId="77777777" w:rsidR="008E0E13" w:rsidRDefault="008E0E13" w:rsidP="008E0E13">
      <w:r>
        <w:t>Examples:</w:t>
      </w:r>
      <w:r>
        <w:tab/>
      </w:r>
    </w:p>
    <w:p w14:paraId="43E45909" w14:textId="41CB1420" w:rsidR="00470CEF" w:rsidRPr="00272E27" w:rsidRDefault="008E0E13" w:rsidP="008E0E13">
      <w:pPr>
        <w:pStyle w:val="ListParagraph"/>
        <w:numPr>
          <w:ilvl w:val="0"/>
          <w:numId w:val="5"/>
        </w:numPr>
        <w:tabs>
          <w:tab w:val="left" w:pos="-2977"/>
          <w:tab w:val="left" w:pos="-2694"/>
          <w:tab w:val="left" w:pos="1701"/>
        </w:tabs>
      </w:pPr>
      <w:r w:rsidRPr="008E0E13">
        <w:rPr>
          <w:lang w:val="en-US"/>
        </w:rPr>
        <w:t>The</w:t>
      </w:r>
      <w:r>
        <w:rPr>
          <w:lang w:val="en-US"/>
        </w:rPr>
        <w:t xml:space="preserve"> sale of Vincent van Gogh’s “</w:t>
      </w:r>
      <w:r w:rsidRPr="008E0E13">
        <w:rPr>
          <w:lang w:val="en-US"/>
        </w:rPr>
        <w:t>Vase with Fifteen Sunflowers</w:t>
      </w:r>
      <w:r>
        <w:rPr>
          <w:lang w:val="en-US"/>
        </w:rPr>
        <w:t>” on 1987/03/30</w:t>
      </w:r>
      <w:r w:rsidR="00272E27">
        <w:rPr>
          <w:lang w:val="en-US"/>
        </w:rPr>
        <w:t xml:space="preserve"> (E96)</w:t>
      </w:r>
      <w:r w:rsidRPr="00170F18">
        <w:t xml:space="preserve"> </w:t>
      </w:r>
      <w:proofErr w:type="spellStart"/>
      <w:r w:rsidRPr="00722121">
        <w:rPr>
          <w:i/>
        </w:rPr>
        <w:t>had</w:t>
      </w:r>
      <w:proofErr w:type="spellEnd"/>
      <w:r w:rsidRPr="00722121">
        <w:rPr>
          <w:i/>
        </w:rPr>
        <w:t xml:space="preserve"> sales </w:t>
      </w:r>
      <w:proofErr w:type="spellStart"/>
      <w:r w:rsidRPr="00722121">
        <w:rPr>
          <w:i/>
        </w:rPr>
        <w:t>price</w:t>
      </w:r>
      <w:proofErr w:type="spellEnd"/>
      <w:r>
        <w:t xml:space="preserve"> </w:t>
      </w:r>
      <w:proofErr w:type="spellStart"/>
      <w:r>
        <w:t>Christies</w:t>
      </w:r>
      <w:proofErr w:type="spellEnd"/>
      <w:r w:rsidR="00722121">
        <w:t>’</w:t>
      </w:r>
      <w:r>
        <w:t xml:space="preserve"> </w:t>
      </w:r>
      <w:proofErr w:type="spellStart"/>
      <w:r>
        <w:t>hammer</w:t>
      </w:r>
      <w:proofErr w:type="spellEnd"/>
      <w:r>
        <w:t xml:space="preserve"> </w:t>
      </w:r>
      <w:proofErr w:type="spellStart"/>
      <w:r>
        <w:t>price</w:t>
      </w:r>
      <w:proofErr w:type="spellEnd"/>
      <w:r>
        <w:t xml:space="preserve"> for </w:t>
      </w:r>
      <w:r>
        <w:rPr>
          <w:lang w:val="en-US"/>
        </w:rPr>
        <w:t>“</w:t>
      </w:r>
      <w:r w:rsidRPr="008E0E13">
        <w:rPr>
          <w:lang w:val="en-US"/>
        </w:rPr>
        <w:t>Vase with Fifteen Sunflowers</w:t>
      </w:r>
      <w:r>
        <w:rPr>
          <w:lang w:val="en-US"/>
        </w:rPr>
        <w:t>”</w:t>
      </w:r>
      <w:r w:rsidR="00272E27">
        <w:rPr>
          <w:lang w:val="en-US"/>
        </w:rPr>
        <w:t xml:space="preserve"> (E97)</w:t>
      </w:r>
    </w:p>
    <w:p w14:paraId="4F2EA8DA" w14:textId="77777777" w:rsidR="00272E27" w:rsidRPr="00272E27" w:rsidRDefault="00272E27" w:rsidP="00272E27">
      <w:pPr>
        <w:tabs>
          <w:tab w:val="left" w:pos="-2977"/>
          <w:tab w:val="left" w:pos="-2694"/>
          <w:tab w:val="left" w:pos="1701"/>
        </w:tabs>
        <w:ind w:left="360"/>
        <w:rPr>
          <w:lang w:val="it-IT"/>
        </w:rPr>
      </w:pPr>
    </w:p>
    <w:p w14:paraId="1D3B1604" w14:textId="4983C2A6" w:rsidR="00272E27" w:rsidRPr="00272E27" w:rsidRDefault="00272E27" w:rsidP="00272E27">
      <w:pPr>
        <w:tabs>
          <w:tab w:val="left" w:pos="-2977"/>
          <w:tab w:val="left" w:pos="-2694"/>
          <w:tab w:val="left" w:pos="1701"/>
        </w:tabs>
        <w:ind w:left="360"/>
        <w:rPr>
          <w:color w:val="FF0000"/>
        </w:rPr>
      </w:pPr>
      <w:r w:rsidRPr="00272E27">
        <w:rPr>
          <w:color w:val="FF0000"/>
        </w:rPr>
        <w:t>Decision: agreed on substance</w:t>
      </w:r>
      <w:r>
        <w:rPr>
          <w:color w:val="FF0000"/>
        </w:rPr>
        <w:t xml:space="preserve">, issue of its </w:t>
      </w:r>
      <w:proofErr w:type="spellStart"/>
      <w:r>
        <w:rPr>
          <w:color w:val="FF0000"/>
        </w:rPr>
        <w:t>superproperty</w:t>
      </w:r>
      <w:proofErr w:type="spellEnd"/>
      <w:r>
        <w:rPr>
          <w:color w:val="FF0000"/>
        </w:rPr>
        <w:t xml:space="preserve"> not yet decided</w:t>
      </w:r>
    </w:p>
    <w:p w14:paraId="2A3897EC" w14:textId="10FBED2E" w:rsidR="00CF398E" w:rsidRPr="00CF398E" w:rsidRDefault="00546324" w:rsidP="00EA1098">
      <w:pPr>
        <w:pStyle w:val="Heading2"/>
      </w:pPr>
      <w:bookmarkStart w:id="37" w:name="_Toc436404982"/>
      <w:bookmarkStart w:id="38" w:name="_Toc25403017"/>
      <w:bookmarkStart w:id="39" w:name="_Toc40519405"/>
      <w:bookmarkStart w:id="40" w:name="_Toc40584396"/>
      <w:bookmarkStart w:id="41" w:name="_Toc40597408"/>
      <w:bookmarkStart w:id="42" w:name="_Toc208906651"/>
      <w:bookmarkStart w:id="43" w:name="_Toc219778204"/>
      <w:bookmarkStart w:id="44" w:name="_Toc219787617"/>
      <w:bookmarkStart w:id="45" w:name="_Toc220222570"/>
      <w:bookmarkStart w:id="46" w:name="_Toc220404414"/>
      <w:bookmarkStart w:id="47" w:name="_Toc222214820"/>
      <w:bookmarkStart w:id="48" w:name="_Toc222552238"/>
      <w:bookmarkStart w:id="49" w:name="_Toc222809028"/>
      <w:r>
        <w:t>P</w:t>
      </w:r>
      <w:r w:rsidR="00EA1098">
        <w:t>180</w:t>
      </w:r>
      <w:r w:rsidR="00CF398E">
        <w:t xml:space="preserve"> has currency (</w:t>
      </w:r>
      <w:r w:rsidR="00272E27">
        <w:t>i</w:t>
      </w:r>
      <w:r w:rsidR="008E7152" w:rsidRPr="008E7152">
        <w:t>s</w:t>
      </w:r>
      <w:r w:rsidR="00EA1098">
        <w:t xml:space="preserve"> </w:t>
      </w:r>
      <w:r w:rsidR="008E7152" w:rsidRPr="008E7152">
        <w:t>currency</w:t>
      </w:r>
      <w:r w:rsidR="00EA1098">
        <w:t xml:space="preserve"> </w:t>
      </w:r>
      <w:r w:rsidR="008E7152" w:rsidRPr="008E7152">
        <w:t>of</w:t>
      </w:r>
      <w:r w:rsidR="00CF398E">
        <w:t>)</w:t>
      </w:r>
      <w:bookmarkEnd w:id="37"/>
    </w:p>
    <w:p w14:paraId="5828F08E" w14:textId="77777777" w:rsidR="00470CEF" w:rsidRPr="00170F18" w:rsidRDefault="00CF398E" w:rsidP="00CF398E">
      <w:pPr>
        <w:tabs>
          <w:tab w:val="left" w:pos="-2977"/>
          <w:tab w:val="left" w:pos="-2694"/>
          <w:tab w:val="left" w:pos="1701"/>
        </w:tabs>
        <w:ind w:left="1701" w:hanging="1701"/>
      </w:pPr>
      <w:r w:rsidRPr="00CF398E">
        <w:rPr>
          <w:rFonts w:ascii="Arial" w:eastAsiaTheme="majorEastAsia" w:hAnsi="Arial" w:cstheme="majorBidi"/>
          <w:b/>
          <w:bCs/>
        </w:rPr>
        <w:tab/>
      </w:r>
    </w:p>
    <w:p w14:paraId="35A15DCA" w14:textId="77777777" w:rsidR="00470CEF" w:rsidRPr="00170F18" w:rsidRDefault="00470CEF" w:rsidP="00470CEF">
      <w:pPr>
        <w:tabs>
          <w:tab w:val="left" w:pos="-2977"/>
          <w:tab w:val="left" w:pos="-2694"/>
          <w:tab w:val="left" w:pos="1701"/>
        </w:tabs>
        <w:ind w:left="1701" w:hanging="1701"/>
      </w:pPr>
      <w:r>
        <w:t>Domain:</w:t>
      </w:r>
      <w:r>
        <w:tab/>
      </w:r>
      <w:r w:rsidR="00546324">
        <w:t>E</w:t>
      </w:r>
      <w:r w:rsidR="00EA1098">
        <w:t>97</w:t>
      </w:r>
      <w:r w:rsidR="00CF398E" w:rsidRPr="00CF398E">
        <w:t xml:space="preserve"> Monetary Amount</w:t>
      </w:r>
    </w:p>
    <w:p w14:paraId="0A97DEEF" w14:textId="77777777" w:rsidR="00470CEF" w:rsidRPr="00170F18" w:rsidRDefault="00470CEF" w:rsidP="00470CEF">
      <w:pPr>
        <w:tabs>
          <w:tab w:val="left" w:pos="-2977"/>
          <w:tab w:val="left" w:pos="-2694"/>
          <w:tab w:val="left" w:pos="1701"/>
        </w:tabs>
        <w:ind w:left="1701" w:hanging="1701"/>
        <w:rPr>
          <w:szCs w:val="20"/>
        </w:rPr>
      </w:pPr>
      <w:r>
        <w:rPr>
          <w:szCs w:val="20"/>
        </w:rPr>
        <w:t>Range:</w:t>
      </w:r>
      <w:r>
        <w:rPr>
          <w:szCs w:val="20"/>
        </w:rPr>
        <w:tab/>
      </w:r>
      <w:r w:rsidR="00546324">
        <w:rPr>
          <w:szCs w:val="20"/>
        </w:rPr>
        <w:t>E</w:t>
      </w:r>
      <w:r w:rsidR="00EA1098">
        <w:rPr>
          <w:szCs w:val="20"/>
        </w:rPr>
        <w:t>98</w:t>
      </w:r>
      <w:r w:rsidR="00CF398E" w:rsidRPr="00CF398E">
        <w:rPr>
          <w:szCs w:val="20"/>
        </w:rPr>
        <w:t xml:space="preserve"> Currency</w:t>
      </w:r>
    </w:p>
    <w:p w14:paraId="7F503469" w14:textId="20892CAE" w:rsidR="00470CEF" w:rsidRPr="00170F18" w:rsidRDefault="00470CEF" w:rsidP="00470CEF">
      <w:pPr>
        <w:tabs>
          <w:tab w:val="left" w:pos="-2977"/>
          <w:tab w:val="left" w:pos="-2694"/>
          <w:tab w:val="left" w:pos="1701"/>
        </w:tabs>
        <w:ind w:left="1701" w:hanging="1701"/>
        <w:rPr>
          <w:b/>
          <w:bCs/>
          <w:szCs w:val="20"/>
        </w:rPr>
      </w:pPr>
      <w:proofErr w:type="spellStart"/>
      <w:r w:rsidRPr="00170F18">
        <w:rPr>
          <w:szCs w:val="20"/>
        </w:rPr>
        <w:t>Subproperty</w:t>
      </w:r>
      <w:proofErr w:type="spellEnd"/>
      <w:r w:rsidRPr="00170F18">
        <w:rPr>
          <w:szCs w:val="20"/>
        </w:rPr>
        <w:t xml:space="preserve"> of: </w:t>
      </w:r>
      <w:r>
        <w:rPr>
          <w:szCs w:val="20"/>
        </w:rPr>
        <w:tab/>
      </w:r>
      <w:r w:rsidR="00272E27">
        <w:rPr>
          <w:szCs w:val="20"/>
        </w:rPr>
        <w:t>P91 has unit (is unit of)</w:t>
      </w:r>
    </w:p>
    <w:p w14:paraId="42F7AC30" w14:textId="77777777" w:rsidR="00470CEF" w:rsidRDefault="00470CEF" w:rsidP="00470CEF">
      <w:pPr>
        <w:tabs>
          <w:tab w:val="left" w:pos="-2977"/>
          <w:tab w:val="left" w:pos="-2694"/>
          <w:tab w:val="left" w:pos="1701"/>
        </w:tabs>
        <w:ind w:left="1701" w:hanging="1701"/>
        <w:rPr>
          <w:szCs w:val="20"/>
        </w:rPr>
      </w:pPr>
      <w:proofErr w:type="spellStart"/>
      <w:r>
        <w:rPr>
          <w:szCs w:val="20"/>
        </w:rPr>
        <w:t>Superproperty</w:t>
      </w:r>
      <w:proofErr w:type="spellEnd"/>
      <w:r>
        <w:rPr>
          <w:szCs w:val="20"/>
        </w:rPr>
        <w:t xml:space="preserve"> of:</w:t>
      </w:r>
      <w:r>
        <w:rPr>
          <w:szCs w:val="20"/>
        </w:rPr>
        <w:tab/>
      </w:r>
    </w:p>
    <w:p w14:paraId="329573A5" w14:textId="77777777" w:rsidR="00470CEF" w:rsidRPr="00170F18" w:rsidRDefault="00470CEF" w:rsidP="00470CEF">
      <w:pPr>
        <w:tabs>
          <w:tab w:val="left" w:pos="-2977"/>
          <w:tab w:val="left" w:pos="-2694"/>
          <w:tab w:val="left" w:pos="1701"/>
        </w:tabs>
        <w:ind w:left="1701" w:hanging="1701"/>
      </w:pPr>
      <w:r w:rsidRPr="00170F18">
        <w:t>Scope note:</w:t>
      </w:r>
      <w:r w:rsidR="008E0E13" w:rsidRPr="00170F18">
        <w:tab/>
        <w:t xml:space="preserve"> This</w:t>
      </w:r>
      <w:r w:rsidR="008E0E13" w:rsidRPr="009F1EB0">
        <w:t xml:space="preserve"> property establishes the relationship between</w:t>
      </w:r>
      <w:r w:rsidR="008E0E13">
        <w:t xml:space="preserve"> an instance of E97 Monetary Amount and the currency that it is measured in.</w:t>
      </w:r>
    </w:p>
    <w:p w14:paraId="2A82625A" w14:textId="77777777" w:rsidR="00470CEF" w:rsidRDefault="00470CEF" w:rsidP="00470CEF">
      <w:pPr>
        <w:tabs>
          <w:tab w:val="left" w:pos="-2977"/>
          <w:tab w:val="left" w:pos="-2694"/>
          <w:tab w:val="left" w:pos="1701"/>
        </w:tabs>
        <w:ind w:left="1701" w:hanging="1701"/>
      </w:pPr>
    </w:p>
    <w:p w14:paraId="6703CF44" w14:textId="77777777" w:rsidR="008E0E13" w:rsidRDefault="008E0E13" w:rsidP="008E0E13">
      <w:r>
        <w:t>Examples:</w:t>
      </w:r>
      <w:r>
        <w:tab/>
      </w:r>
    </w:p>
    <w:p w14:paraId="183342DD" w14:textId="3BE6B57D" w:rsidR="008E0E13" w:rsidRPr="00170F18" w:rsidRDefault="008E0E13" w:rsidP="008E0E13">
      <w:pPr>
        <w:pStyle w:val="ListParagraph"/>
        <w:numPr>
          <w:ilvl w:val="0"/>
          <w:numId w:val="5"/>
        </w:numPr>
        <w:tabs>
          <w:tab w:val="left" w:pos="-2977"/>
          <w:tab w:val="left" w:pos="-2694"/>
          <w:tab w:val="left" w:pos="1701"/>
        </w:tabs>
      </w:pPr>
      <w:proofErr w:type="spellStart"/>
      <w:proofErr w:type="gramStart"/>
      <w:r>
        <w:t>Christies</w:t>
      </w:r>
      <w:proofErr w:type="spellEnd"/>
      <w:r w:rsidR="00272E27">
        <w:t>’</w:t>
      </w:r>
      <w:r>
        <w:t xml:space="preserve"> </w:t>
      </w:r>
      <w:proofErr w:type="spellStart"/>
      <w:r>
        <w:t>hammer</w:t>
      </w:r>
      <w:proofErr w:type="spellEnd"/>
      <w:r>
        <w:t xml:space="preserve"> </w:t>
      </w:r>
      <w:proofErr w:type="spellStart"/>
      <w:r>
        <w:t>price</w:t>
      </w:r>
      <w:proofErr w:type="spellEnd"/>
      <w:r>
        <w:t xml:space="preserve"> for </w:t>
      </w:r>
      <w:r>
        <w:rPr>
          <w:lang w:val="en-US"/>
        </w:rPr>
        <w:t>“</w:t>
      </w:r>
      <w:r w:rsidRPr="008E0E13">
        <w:rPr>
          <w:lang w:val="en-US"/>
        </w:rPr>
        <w:t>Vase with Fifteen Sunflowers</w:t>
      </w:r>
      <w:r>
        <w:rPr>
          <w:lang w:val="en-US"/>
        </w:rPr>
        <w:t xml:space="preserve">” </w:t>
      </w:r>
      <w:r w:rsidR="00272E27">
        <w:rPr>
          <w:lang w:val="en-US"/>
        </w:rPr>
        <w:t xml:space="preserve">(E97) </w:t>
      </w:r>
      <w:proofErr w:type="spellStart"/>
      <w:r w:rsidRPr="00272E27">
        <w:rPr>
          <w:i/>
        </w:rPr>
        <w:t>has</w:t>
      </w:r>
      <w:proofErr w:type="spellEnd"/>
      <w:r w:rsidRPr="00272E27">
        <w:rPr>
          <w:i/>
        </w:rPr>
        <w:t xml:space="preserve"> </w:t>
      </w:r>
      <w:proofErr w:type="spellStart"/>
      <w:r w:rsidRPr="00272E27">
        <w:rPr>
          <w:i/>
        </w:rPr>
        <w:t>currency</w:t>
      </w:r>
      <w:proofErr w:type="spellEnd"/>
      <w:r>
        <w:t xml:space="preserve"> </w:t>
      </w:r>
      <w:proofErr w:type="spellStart"/>
      <w:r>
        <w:t>British</w:t>
      </w:r>
      <w:proofErr w:type="spellEnd"/>
      <w:r>
        <w:t xml:space="preserve"> </w:t>
      </w:r>
      <w:proofErr w:type="spellStart"/>
      <w:r>
        <w:t>Pounds</w:t>
      </w:r>
      <w:proofErr w:type="spellEnd"/>
      <w:r w:rsidR="00272E27">
        <w:t xml:space="preserve"> (E98)</w:t>
      </w:r>
      <w:proofErr w:type="gramEnd"/>
    </w:p>
    <w:p w14:paraId="0198E5FD" w14:textId="77777777" w:rsidR="00470CEF" w:rsidRDefault="00470CEF" w:rsidP="00470CEF">
      <w:pPr>
        <w:tabs>
          <w:tab w:val="left" w:pos="-2977"/>
          <w:tab w:val="left" w:pos="-2694"/>
          <w:tab w:val="left" w:pos="1701"/>
        </w:tabs>
        <w:ind w:left="1701" w:hanging="1701"/>
        <w:rPr>
          <w:lang w:val="it-IT"/>
        </w:rPr>
      </w:pPr>
    </w:p>
    <w:p w14:paraId="1CCD41F2" w14:textId="0967A9F9" w:rsidR="00272E27" w:rsidRPr="00272E27" w:rsidRDefault="00272E27" w:rsidP="00470CEF">
      <w:pPr>
        <w:tabs>
          <w:tab w:val="left" w:pos="-2977"/>
          <w:tab w:val="left" w:pos="-2694"/>
          <w:tab w:val="left" w:pos="1701"/>
        </w:tabs>
        <w:ind w:left="1701" w:hanging="1701"/>
        <w:rPr>
          <w:color w:val="FF0000"/>
          <w:lang w:val="it-IT"/>
        </w:rPr>
      </w:pPr>
      <w:proofErr w:type="spellStart"/>
      <w:r w:rsidRPr="00272E27">
        <w:rPr>
          <w:color w:val="FF0000"/>
          <w:lang w:val="it-IT"/>
        </w:rPr>
        <w:t>Decision</w:t>
      </w:r>
      <w:proofErr w:type="spellEnd"/>
      <w:r w:rsidRPr="00272E27">
        <w:rPr>
          <w:color w:val="FF0000"/>
          <w:lang w:val="it-IT"/>
        </w:rPr>
        <w:t xml:space="preserve">: </w:t>
      </w:r>
      <w:proofErr w:type="spellStart"/>
      <w:r w:rsidRPr="00272E27">
        <w:rPr>
          <w:color w:val="FF0000"/>
          <w:lang w:val="it-IT"/>
        </w:rPr>
        <w:t>agreed</w:t>
      </w:r>
      <w:proofErr w:type="spellEnd"/>
      <w:r w:rsidRPr="00272E27">
        <w:rPr>
          <w:color w:val="FF0000"/>
          <w:lang w:val="it-IT"/>
        </w:rPr>
        <w:t xml:space="preserve"> on </w:t>
      </w:r>
      <w:proofErr w:type="spellStart"/>
      <w:r w:rsidRPr="00272E27">
        <w:rPr>
          <w:color w:val="FF0000"/>
          <w:lang w:val="it-IT"/>
        </w:rPr>
        <w:t>substance</w:t>
      </w:r>
      <w:proofErr w:type="spellEnd"/>
      <w:r w:rsidRPr="00272E27">
        <w:rPr>
          <w:color w:val="FF0000"/>
          <w:lang w:val="it-IT"/>
        </w:rPr>
        <w:t xml:space="preserve">, and </w:t>
      </w:r>
      <w:proofErr w:type="spellStart"/>
      <w:r w:rsidRPr="00272E27">
        <w:rPr>
          <w:color w:val="FF0000"/>
          <w:lang w:val="it-IT"/>
        </w:rPr>
        <w:t>repeat</w:t>
      </w:r>
      <w:proofErr w:type="spellEnd"/>
      <w:r w:rsidRPr="00272E27">
        <w:rPr>
          <w:color w:val="FF0000"/>
          <w:lang w:val="it-IT"/>
        </w:rPr>
        <w:t xml:space="preserve"> </w:t>
      </w:r>
      <w:proofErr w:type="spellStart"/>
      <w:r w:rsidRPr="00272E27">
        <w:rPr>
          <w:color w:val="FF0000"/>
          <w:lang w:val="it-IT"/>
        </w:rPr>
        <w:t>example</w:t>
      </w:r>
      <w:proofErr w:type="spellEnd"/>
      <w:r w:rsidRPr="00272E27">
        <w:rPr>
          <w:color w:val="FF0000"/>
          <w:lang w:val="it-IT"/>
        </w:rPr>
        <w:t xml:space="preserve"> in </w:t>
      </w:r>
      <w:proofErr w:type="spellStart"/>
      <w:r w:rsidRPr="00272E27">
        <w:rPr>
          <w:color w:val="FF0000"/>
          <w:lang w:val="it-IT"/>
        </w:rPr>
        <w:t>dimension</w:t>
      </w:r>
      <w:proofErr w:type="spellEnd"/>
      <w:r w:rsidRPr="00272E27">
        <w:rPr>
          <w:color w:val="FF0000"/>
          <w:lang w:val="it-IT"/>
        </w:rPr>
        <w:t xml:space="preserve"> and in </w:t>
      </w:r>
      <w:proofErr w:type="gramStart"/>
      <w:r w:rsidRPr="00272E27">
        <w:rPr>
          <w:color w:val="FF0000"/>
          <w:lang w:val="it-IT"/>
        </w:rPr>
        <w:t>E97</w:t>
      </w:r>
      <w:proofErr w:type="gramEnd"/>
    </w:p>
    <w:p w14:paraId="61BBDC3F" w14:textId="77777777" w:rsidR="00470CEF" w:rsidRPr="00170F18" w:rsidRDefault="00546324" w:rsidP="00EA1098">
      <w:pPr>
        <w:pStyle w:val="Heading2"/>
        <w:rPr>
          <w:szCs w:val="20"/>
        </w:rPr>
      </w:pPr>
      <w:bookmarkStart w:id="50" w:name="_Toc436404983"/>
      <w:r>
        <w:t>P</w:t>
      </w:r>
      <w:r w:rsidR="00EA1098">
        <w:t>181</w:t>
      </w:r>
      <w:r w:rsidR="00CF398E" w:rsidRPr="00CF398E">
        <w:t xml:space="preserve"> has amount</w:t>
      </w:r>
      <w:bookmarkEnd w:id="50"/>
    </w:p>
    <w:p w14:paraId="7EFD45B6" w14:textId="77777777" w:rsidR="00470CEF" w:rsidRPr="00170F18" w:rsidRDefault="00470CEF" w:rsidP="00470CEF">
      <w:pPr>
        <w:tabs>
          <w:tab w:val="left" w:pos="-2977"/>
          <w:tab w:val="left" w:pos="-2694"/>
          <w:tab w:val="left" w:pos="1701"/>
        </w:tabs>
        <w:ind w:left="1701" w:hanging="1701"/>
      </w:pPr>
    </w:p>
    <w:p w14:paraId="556840D7" w14:textId="77777777" w:rsidR="00470CEF" w:rsidRPr="00170F18" w:rsidRDefault="00470CEF" w:rsidP="00470CEF">
      <w:pPr>
        <w:tabs>
          <w:tab w:val="left" w:pos="-2977"/>
          <w:tab w:val="left" w:pos="-2694"/>
          <w:tab w:val="left" w:pos="1701"/>
        </w:tabs>
        <w:ind w:left="1701" w:hanging="1701"/>
      </w:pPr>
      <w:r>
        <w:t>Domain:</w:t>
      </w:r>
      <w:r>
        <w:tab/>
      </w:r>
      <w:r w:rsidR="00546324">
        <w:t>E</w:t>
      </w:r>
      <w:r w:rsidR="00EA1098">
        <w:t>97</w:t>
      </w:r>
      <w:r w:rsidR="00CF398E" w:rsidRPr="00CF398E">
        <w:t xml:space="preserve"> Monetary Amount</w:t>
      </w:r>
    </w:p>
    <w:p w14:paraId="1B8C5D56" w14:textId="77777777" w:rsidR="00470CEF" w:rsidRPr="00170F18" w:rsidRDefault="00470CEF" w:rsidP="00470CEF">
      <w:pPr>
        <w:tabs>
          <w:tab w:val="left" w:pos="-2977"/>
          <w:tab w:val="left" w:pos="-2694"/>
          <w:tab w:val="left" w:pos="1701"/>
        </w:tabs>
        <w:ind w:left="1701" w:hanging="1701"/>
        <w:rPr>
          <w:szCs w:val="20"/>
        </w:rPr>
      </w:pPr>
      <w:r>
        <w:rPr>
          <w:szCs w:val="20"/>
        </w:rPr>
        <w:t>Range:</w:t>
      </w:r>
      <w:r>
        <w:rPr>
          <w:szCs w:val="20"/>
        </w:rPr>
        <w:tab/>
      </w:r>
      <w:r w:rsidR="00CF398E" w:rsidRPr="00CF398E">
        <w:rPr>
          <w:szCs w:val="20"/>
        </w:rPr>
        <w:t>E60 Number</w:t>
      </w:r>
    </w:p>
    <w:p w14:paraId="72E56EED" w14:textId="1534AACD" w:rsidR="00470CEF" w:rsidRPr="00170F18" w:rsidRDefault="00470CEF" w:rsidP="00470CEF">
      <w:pPr>
        <w:tabs>
          <w:tab w:val="left" w:pos="-2977"/>
          <w:tab w:val="left" w:pos="-2694"/>
          <w:tab w:val="left" w:pos="1701"/>
        </w:tabs>
        <w:ind w:left="1701" w:hanging="1701"/>
        <w:rPr>
          <w:szCs w:val="20"/>
        </w:rPr>
      </w:pPr>
      <w:proofErr w:type="spellStart"/>
      <w:r w:rsidRPr="00170F18">
        <w:rPr>
          <w:szCs w:val="20"/>
        </w:rPr>
        <w:t>Subproperty</w:t>
      </w:r>
      <w:proofErr w:type="spellEnd"/>
      <w:r w:rsidRPr="00170F18">
        <w:rPr>
          <w:szCs w:val="20"/>
        </w:rPr>
        <w:t xml:space="preserve"> of: </w:t>
      </w:r>
      <w:r w:rsidRPr="00170F18">
        <w:rPr>
          <w:szCs w:val="20"/>
        </w:rPr>
        <w:tab/>
      </w:r>
      <w:r w:rsidR="00272E27">
        <w:rPr>
          <w:szCs w:val="20"/>
        </w:rPr>
        <w:t>P90 has value</w:t>
      </w:r>
    </w:p>
    <w:p w14:paraId="66DD6D43" w14:textId="77777777" w:rsidR="00470CEF" w:rsidRDefault="00470CEF" w:rsidP="00470CEF">
      <w:pPr>
        <w:tabs>
          <w:tab w:val="left" w:pos="-2977"/>
          <w:tab w:val="left" w:pos="-2694"/>
          <w:tab w:val="left" w:pos="1701"/>
        </w:tabs>
        <w:ind w:left="1701" w:hanging="1701"/>
      </w:pPr>
    </w:p>
    <w:p w14:paraId="57B58439" w14:textId="77777777" w:rsidR="008E0E13" w:rsidRPr="00170F18" w:rsidRDefault="00470CEF" w:rsidP="008E0E13">
      <w:pPr>
        <w:tabs>
          <w:tab w:val="left" w:pos="-2977"/>
          <w:tab w:val="left" w:pos="-2694"/>
          <w:tab w:val="left" w:pos="1701"/>
        </w:tabs>
        <w:ind w:left="1701" w:hanging="1701"/>
      </w:pPr>
      <w:r w:rsidRPr="00170F18">
        <w:t>Scope note:</w:t>
      </w:r>
      <w:r w:rsidRPr="00170F18">
        <w:tab/>
      </w:r>
      <w:r w:rsidR="008E0E13" w:rsidRPr="00170F18">
        <w:t>This</w:t>
      </w:r>
      <w:r w:rsidR="008E0E13" w:rsidRPr="009F1EB0">
        <w:t xml:space="preserve"> property establishes the relationship between</w:t>
      </w:r>
      <w:r w:rsidR="008E0E13">
        <w:t xml:space="preserve"> an instance of E97 Monetary Amount and the amount of currency that it consists of.</w:t>
      </w:r>
    </w:p>
    <w:p w14:paraId="699E5339" w14:textId="77777777" w:rsidR="008E0E13" w:rsidRDefault="008E0E13" w:rsidP="008E0E13">
      <w:pPr>
        <w:tabs>
          <w:tab w:val="left" w:pos="-2977"/>
          <w:tab w:val="left" w:pos="-2694"/>
          <w:tab w:val="left" w:pos="1701"/>
        </w:tabs>
        <w:ind w:left="1701" w:hanging="1701"/>
      </w:pPr>
    </w:p>
    <w:p w14:paraId="79EBADB6" w14:textId="77777777" w:rsidR="008E0E13" w:rsidRDefault="008E0E13" w:rsidP="008E0E13">
      <w:r>
        <w:t>Examples:</w:t>
      </w:r>
      <w:r>
        <w:tab/>
      </w:r>
    </w:p>
    <w:p w14:paraId="6174108F" w14:textId="0C5F326D" w:rsidR="008E0E13" w:rsidRPr="00170F18" w:rsidRDefault="008E0E13" w:rsidP="008E0E13">
      <w:pPr>
        <w:pStyle w:val="ListParagraph"/>
        <w:numPr>
          <w:ilvl w:val="0"/>
          <w:numId w:val="5"/>
        </w:numPr>
        <w:tabs>
          <w:tab w:val="left" w:pos="-2977"/>
          <w:tab w:val="left" w:pos="-2694"/>
          <w:tab w:val="left" w:pos="1701"/>
        </w:tabs>
      </w:pPr>
      <w:proofErr w:type="spellStart"/>
      <w:proofErr w:type="gramStart"/>
      <w:r>
        <w:t>Christies</w:t>
      </w:r>
      <w:proofErr w:type="spellEnd"/>
      <w:r>
        <w:t xml:space="preserve"> </w:t>
      </w:r>
      <w:proofErr w:type="spellStart"/>
      <w:r>
        <w:t>hammer</w:t>
      </w:r>
      <w:proofErr w:type="spellEnd"/>
      <w:r>
        <w:t xml:space="preserve"> </w:t>
      </w:r>
      <w:proofErr w:type="spellStart"/>
      <w:r>
        <w:t>price</w:t>
      </w:r>
      <w:proofErr w:type="spellEnd"/>
      <w:r>
        <w:t xml:space="preserve"> for </w:t>
      </w:r>
      <w:r>
        <w:rPr>
          <w:lang w:val="en-US"/>
        </w:rPr>
        <w:t>“</w:t>
      </w:r>
      <w:r w:rsidRPr="008E0E13">
        <w:rPr>
          <w:lang w:val="en-US"/>
        </w:rPr>
        <w:t>Vase with Fifteen Sunflowers</w:t>
      </w:r>
      <w:r>
        <w:rPr>
          <w:lang w:val="en-US"/>
        </w:rPr>
        <w:t>”</w:t>
      </w:r>
      <w:r w:rsidR="00272E27">
        <w:rPr>
          <w:lang w:val="en-US"/>
        </w:rPr>
        <w:t xml:space="preserve"> (E97)</w:t>
      </w:r>
      <w:r>
        <w:rPr>
          <w:lang w:val="en-US"/>
        </w:rPr>
        <w:t xml:space="preserve"> </w:t>
      </w:r>
      <w:proofErr w:type="spellStart"/>
      <w:r w:rsidRPr="00272E27">
        <w:rPr>
          <w:i/>
        </w:rPr>
        <w:t>has</w:t>
      </w:r>
      <w:proofErr w:type="spellEnd"/>
      <w:r w:rsidRPr="00272E27">
        <w:rPr>
          <w:i/>
        </w:rPr>
        <w:t xml:space="preserve"> </w:t>
      </w:r>
      <w:proofErr w:type="spellStart"/>
      <w:r w:rsidRPr="00272E27">
        <w:rPr>
          <w:i/>
        </w:rPr>
        <w:t>amount</w:t>
      </w:r>
      <w:proofErr w:type="spellEnd"/>
      <w:r>
        <w:t xml:space="preserve"> 24</w:t>
      </w:r>
      <w:r w:rsidR="00272E27">
        <w:t>,</w:t>
      </w:r>
      <w:r>
        <w:t>750</w:t>
      </w:r>
      <w:r w:rsidR="00272E27">
        <w:t>,</w:t>
      </w:r>
      <w:r>
        <w:t>000</w:t>
      </w:r>
      <w:r w:rsidR="00272E27">
        <w:t xml:space="preserve"> (E60)</w:t>
      </w:r>
      <w:proofErr w:type="gramEnd"/>
    </w:p>
    <w:p w14:paraId="3CAC1817" w14:textId="77777777" w:rsidR="00470CEF" w:rsidRPr="00170F18" w:rsidRDefault="00470CEF" w:rsidP="00470CEF">
      <w:pPr>
        <w:tabs>
          <w:tab w:val="left" w:pos="-2977"/>
          <w:tab w:val="left" w:pos="-2694"/>
          <w:tab w:val="left" w:pos="1701"/>
        </w:tabs>
        <w:ind w:left="1701" w:hanging="1701"/>
      </w:pPr>
    </w:p>
    <w:p w14:paraId="3124F18A" w14:textId="77777777" w:rsidR="00470CEF" w:rsidRDefault="00470CEF" w:rsidP="00470CEF">
      <w:pPr>
        <w:tabs>
          <w:tab w:val="left" w:pos="-2977"/>
          <w:tab w:val="left" w:pos="-2694"/>
          <w:tab w:val="left" w:pos="1701"/>
        </w:tabs>
        <w:ind w:left="1701" w:hanging="1701"/>
      </w:pPr>
    </w:p>
    <w:p w14:paraId="71530409" w14:textId="2BC6BE13" w:rsidR="00470CEF" w:rsidRPr="00272E27" w:rsidRDefault="00272E27" w:rsidP="00470CEF">
      <w:pPr>
        <w:tabs>
          <w:tab w:val="left" w:pos="-2977"/>
          <w:tab w:val="left" w:pos="-2694"/>
          <w:tab w:val="left" w:pos="1701"/>
        </w:tabs>
        <w:ind w:left="1701" w:hanging="1701"/>
        <w:rPr>
          <w:color w:val="FF0000"/>
        </w:rPr>
      </w:pPr>
      <w:r w:rsidRPr="00272E27">
        <w:rPr>
          <w:color w:val="FF0000"/>
        </w:rPr>
        <w:t>Decision: agreed</w:t>
      </w:r>
    </w:p>
    <w:p w14:paraId="18CEC35C" w14:textId="77777777" w:rsidR="00470CEF" w:rsidRPr="00170F18" w:rsidRDefault="00470CEF" w:rsidP="00470CEF">
      <w:pPr>
        <w:tabs>
          <w:tab w:val="left" w:pos="-2977"/>
          <w:tab w:val="left" w:pos="-2694"/>
          <w:tab w:val="left" w:pos="1701"/>
        </w:tabs>
        <w:ind w:left="1701" w:hanging="1701"/>
      </w:pPr>
    </w:p>
    <w:p w14:paraId="4F295E16" w14:textId="77777777" w:rsidR="00470CEF" w:rsidRPr="00170F18" w:rsidRDefault="00470CEF" w:rsidP="00470CEF">
      <w:pPr>
        <w:tabs>
          <w:tab w:val="left" w:pos="-2977"/>
          <w:tab w:val="left" w:pos="-2694"/>
          <w:tab w:val="left" w:pos="1701"/>
        </w:tabs>
        <w:ind w:left="1701" w:hanging="1701"/>
      </w:pPr>
    </w:p>
    <w:bookmarkEnd w:id="38"/>
    <w:bookmarkEnd w:id="39"/>
    <w:bookmarkEnd w:id="40"/>
    <w:bookmarkEnd w:id="41"/>
    <w:bookmarkEnd w:id="42"/>
    <w:bookmarkEnd w:id="43"/>
    <w:bookmarkEnd w:id="44"/>
    <w:bookmarkEnd w:id="45"/>
    <w:bookmarkEnd w:id="46"/>
    <w:bookmarkEnd w:id="47"/>
    <w:bookmarkEnd w:id="48"/>
    <w:bookmarkEnd w:id="49"/>
    <w:p w14:paraId="010B5EA4" w14:textId="77777777" w:rsidR="00470CEF" w:rsidRPr="00170F18" w:rsidRDefault="00470CEF" w:rsidP="00470CEF">
      <w:pPr>
        <w:tabs>
          <w:tab w:val="left" w:pos="-2977"/>
          <w:tab w:val="left" w:pos="-2694"/>
          <w:tab w:val="left" w:pos="1701"/>
        </w:tabs>
        <w:ind w:left="1701" w:hanging="1701"/>
        <w:rPr>
          <w:szCs w:val="20"/>
        </w:rPr>
      </w:pPr>
    </w:p>
    <w:p w14:paraId="2C3A7B97" w14:textId="77777777" w:rsidR="00470CEF" w:rsidRPr="00170F18" w:rsidRDefault="00470CEF" w:rsidP="00470CEF">
      <w:pPr>
        <w:tabs>
          <w:tab w:val="left" w:pos="-2977"/>
          <w:tab w:val="left" w:pos="-2694"/>
          <w:tab w:val="left" w:pos="1701"/>
        </w:tabs>
        <w:rPr>
          <w:szCs w:val="20"/>
        </w:rPr>
      </w:pPr>
      <w:r w:rsidRPr="00170F18">
        <w:t xml:space="preserve"> </w:t>
      </w:r>
    </w:p>
    <w:p w14:paraId="5AA42AAB" w14:textId="77777777" w:rsidR="007017E3" w:rsidRPr="00CF398E" w:rsidRDefault="007017E3" w:rsidP="00CF398E">
      <w:pPr>
        <w:spacing w:after="200" w:line="276" w:lineRule="auto"/>
        <w:rPr>
          <w:lang w:eastAsia="it-IT"/>
        </w:rPr>
      </w:pPr>
    </w:p>
    <w:sectPr w:rsidR="007017E3" w:rsidRPr="00CF398E" w:rsidSect="00087EEA">
      <w:footerReference w:type="default" r:id="rId11"/>
      <w:pgSz w:w="11906" w:h="16838"/>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George Bruseker" w:date="2016-07-13T15:41:00Z" w:initials="GB">
    <w:p w14:paraId="52385EBD" w14:textId="77777777" w:rsidR="00EA1098" w:rsidRDefault="00EA1098" w:rsidP="00EA1098">
      <w:pPr>
        <w:pStyle w:val="CommentText"/>
      </w:pPr>
      <w:r>
        <w:rPr>
          <w:rStyle w:val="CommentReference"/>
        </w:rPr>
        <w:annotationRef/>
      </w:r>
      <w:proofErr w:type="gramStart"/>
      <w:r>
        <w:t>editorial</w:t>
      </w:r>
      <w:proofErr w:type="gramEnd"/>
      <w:r>
        <w:t xml:space="preserve"> improvement for </w:t>
      </w:r>
      <w:proofErr w:type="spellStart"/>
      <w:r>
        <w:t>enxt</w:t>
      </w:r>
      <w:proofErr w:type="spellEnd"/>
      <w:r>
        <w:t xml:space="preserve"> meeting but accepted. Steve to </w:t>
      </w:r>
      <w:proofErr w:type="spellStart"/>
      <w:r>
        <w:t>maek</w:t>
      </w:r>
      <w:proofErr w:type="spellEnd"/>
      <w:r>
        <w:t xml:space="preserve"> </w:t>
      </w:r>
      <w:proofErr w:type="spellStart"/>
      <w:r>
        <w:t>sytlistic</w:t>
      </w:r>
      <w:proofErr w:type="spellEnd"/>
      <w:r>
        <w:t xml:space="preserve"> improvements.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385E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80ED9" w14:textId="77777777" w:rsidR="00CD7576" w:rsidRDefault="00CD7576" w:rsidP="00F65AF0">
      <w:r>
        <w:separator/>
      </w:r>
    </w:p>
  </w:endnote>
  <w:endnote w:type="continuationSeparator" w:id="0">
    <w:p w14:paraId="6EEDB8FE" w14:textId="77777777" w:rsidR="00CD7576" w:rsidRDefault="00CD7576" w:rsidP="00F6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240365"/>
      <w:docPartObj>
        <w:docPartGallery w:val="Page Numbers (Bottom of Page)"/>
        <w:docPartUnique/>
      </w:docPartObj>
    </w:sdtPr>
    <w:sdtEndPr>
      <w:rPr>
        <w:noProof/>
      </w:rPr>
    </w:sdtEndPr>
    <w:sdtContent>
      <w:p w14:paraId="36AEEB79" w14:textId="7BAEE651" w:rsidR="003F1EBD" w:rsidRDefault="003F1EBD">
        <w:pPr>
          <w:pStyle w:val="Footer"/>
          <w:jc w:val="right"/>
        </w:pPr>
        <w:r>
          <w:fldChar w:fldCharType="begin"/>
        </w:r>
        <w:r>
          <w:instrText xml:space="preserve"> PAGE   \* MERGEFORMAT </w:instrText>
        </w:r>
        <w:r>
          <w:fldChar w:fldCharType="separate"/>
        </w:r>
        <w:r w:rsidR="008C72A3">
          <w:rPr>
            <w:noProof/>
          </w:rPr>
          <w:t>2</w:t>
        </w:r>
        <w:r>
          <w:rPr>
            <w:noProof/>
          </w:rPr>
          <w:fldChar w:fldCharType="end"/>
        </w:r>
      </w:p>
    </w:sdtContent>
  </w:sdt>
  <w:p w14:paraId="6F8C61D6" w14:textId="77777777" w:rsidR="003F1EBD" w:rsidRDefault="003F1EBD" w:rsidP="00F65AF0">
    <w:pPr>
      <w:pStyle w:val="Footer"/>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89D4F" w14:textId="77777777" w:rsidR="00CD7576" w:rsidRDefault="00CD7576" w:rsidP="00F65AF0">
      <w:r>
        <w:separator/>
      </w:r>
    </w:p>
  </w:footnote>
  <w:footnote w:type="continuationSeparator" w:id="0">
    <w:p w14:paraId="3F326749" w14:textId="77777777" w:rsidR="00CD7576" w:rsidRDefault="00CD7576" w:rsidP="00F65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
    <w:nsid w:val="2E523390"/>
    <w:multiLevelType w:val="hybridMultilevel"/>
    <w:tmpl w:val="A6A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nsid w:val="77A421DA"/>
    <w:multiLevelType w:val="hybridMultilevel"/>
    <w:tmpl w:val="CAEE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336CA1"/>
    <w:multiLevelType w:val="hybridMultilevel"/>
    <w:tmpl w:val="561AB7F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70"/>
    <w:rsid w:val="00013D90"/>
    <w:rsid w:val="000232BE"/>
    <w:rsid w:val="000278BB"/>
    <w:rsid w:val="00036152"/>
    <w:rsid w:val="000673E0"/>
    <w:rsid w:val="00074CBD"/>
    <w:rsid w:val="00087EEA"/>
    <w:rsid w:val="00094077"/>
    <w:rsid w:val="000D0F3E"/>
    <w:rsid w:val="000D2DBC"/>
    <w:rsid w:val="001C0C69"/>
    <w:rsid w:val="00226F83"/>
    <w:rsid w:val="00250440"/>
    <w:rsid w:val="00272E27"/>
    <w:rsid w:val="00276D70"/>
    <w:rsid w:val="00296CCF"/>
    <w:rsid w:val="00352767"/>
    <w:rsid w:val="00364198"/>
    <w:rsid w:val="003F1EBD"/>
    <w:rsid w:val="0043389F"/>
    <w:rsid w:val="004567A9"/>
    <w:rsid w:val="00470CEF"/>
    <w:rsid w:val="004E600C"/>
    <w:rsid w:val="00500E97"/>
    <w:rsid w:val="00546324"/>
    <w:rsid w:val="00550649"/>
    <w:rsid w:val="00564714"/>
    <w:rsid w:val="0058440A"/>
    <w:rsid w:val="005963E5"/>
    <w:rsid w:val="00630833"/>
    <w:rsid w:val="00653C5D"/>
    <w:rsid w:val="006A1A59"/>
    <w:rsid w:val="006D196D"/>
    <w:rsid w:val="006E1A50"/>
    <w:rsid w:val="006F782F"/>
    <w:rsid w:val="007017E3"/>
    <w:rsid w:val="007115D4"/>
    <w:rsid w:val="00722121"/>
    <w:rsid w:val="00725780"/>
    <w:rsid w:val="007323C5"/>
    <w:rsid w:val="007820A9"/>
    <w:rsid w:val="00787F86"/>
    <w:rsid w:val="00836C1C"/>
    <w:rsid w:val="0084504B"/>
    <w:rsid w:val="008C72A3"/>
    <w:rsid w:val="008D5D71"/>
    <w:rsid w:val="008E0E13"/>
    <w:rsid w:val="008E3807"/>
    <w:rsid w:val="008E70CF"/>
    <w:rsid w:val="008E7152"/>
    <w:rsid w:val="00A0046A"/>
    <w:rsid w:val="00B235CF"/>
    <w:rsid w:val="00B45696"/>
    <w:rsid w:val="00B85EB4"/>
    <w:rsid w:val="00BC269D"/>
    <w:rsid w:val="00BE03CA"/>
    <w:rsid w:val="00C03FA0"/>
    <w:rsid w:val="00C31727"/>
    <w:rsid w:val="00C4778C"/>
    <w:rsid w:val="00CB3208"/>
    <w:rsid w:val="00CC3149"/>
    <w:rsid w:val="00CD7576"/>
    <w:rsid w:val="00CE177B"/>
    <w:rsid w:val="00CF398E"/>
    <w:rsid w:val="00D5033A"/>
    <w:rsid w:val="00D912CF"/>
    <w:rsid w:val="00DC21EB"/>
    <w:rsid w:val="00E00A1C"/>
    <w:rsid w:val="00E01DC5"/>
    <w:rsid w:val="00E56F39"/>
    <w:rsid w:val="00EA1098"/>
    <w:rsid w:val="00EA4FA8"/>
    <w:rsid w:val="00F17B34"/>
    <w:rsid w:val="00F623CC"/>
    <w:rsid w:val="00F65AF0"/>
    <w:rsid w:val="00F8186C"/>
    <w:rsid w:val="00F90E94"/>
    <w:rsid w:val="00FA75F0"/>
    <w:rsid w:val="00FD2D10"/>
    <w:rsid w:val="00FD2F19"/>
    <w:rsid w:val="00FD434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EF"/>
    <w:pPr>
      <w:spacing w:after="0" w:line="240" w:lineRule="auto"/>
      <w:jc w:val="both"/>
    </w:pPr>
    <w:rPr>
      <w:rFonts w:ascii="Times New Roman" w:hAnsi="Times New Roman" w:cs="Times New Roman"/>
      <w:sz w:val="20"/>
      <w:szCs w:val="24"/>
      <w:lang w:val="en-GB" w:eastAsia="el-GR"/>
    </w:rPr>
  </w:style>
  <w:style w:type="paragraph" w:styleId="Heading1">
    <w:name w:val="heading 1"/>
    <w:basedOn w:val="Normal"/>
    <w:next w:val="Normal"/>
    <w:link w:val="Heading1Char"/>
    <w:uiPriority w:val="9"/>
    <w:qFormat/>
    <w:rsid w:val="004E600C"/>
    <w:pPr>
      <w:keepNext/>
      <w:keepLines/>
      <w:spacing w:before="480"/>
      <w:outlineLvl w:val="0"/>
    </w:pPr>
    <w:rPr>
      <w:rFonts w:ascii="Arial" w:eastAsiaTheme="majorEastAsia" w:hAnsi="Arial" w:cstheme="majorBidi"/>
      <w:b/>
      <w:bCs/>
      <w:sz w:val="32"/>
      <w:szCs w:val="32"/>
      <w:lang w:val="it-IT" w:eastAsia="it-IT"/>
    </w:rPr>
  </w:style>
  <w:style w:type="paragraph" w:styleId="Heading2">
    <w:name w:val="heading 2"/>
    <w:basedOn w:val="Normal"/>
    <w:next w:val="Normal"/>
    <w:link w:val="Heading2Char"/>
    <w:uiPriority w:val="9"/>
    <w:unhideWhenUsed/>
    <w:qFormat/>
    <w:rsid w:val="00500E97"/>
    <w:pPr>
      <w:keepNext/>
      <w:keepLines/>
      <w:spacing w:before="20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50440"/>
    <w:pPr>
      <w:keepNext/>
      <w:keepLines/>
      <w:spacing w:before="20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D70"/>
    <w:rPr>
      <w:rFonts w:ascii="Tahoma" w:hAnsi="Tahoma" w:cs="Tahoma"/>
      <w:sz w:val="16"/>
      <w:szCs w:val="16"/>
    </w:rPr>
  </w:style>
  <w:style w:type="character" w:customStyle="1" w:styleId="BalloonTextChar">
    <w:name w:val="Balloon Text Char"/>
    <w:basedOn w:val="DefaultParagraphFont"/>
    <w:link w:val="BalloonText"/>
    <w:uiPriority w:val="99"/>
    <w:semiHidden/>
    <w:rsid w:val="00276D70"/>
    <w:rPr>
      <w:rFonts w:ascii="Tahoma" w:hAnsi="Tahoma" w:cs="Tahoma"/>
      <w:sz w:val="16"/>
      <w:szCs w:val="16"/>
      <w:lang w:val="en-GB" w:eastAsia="el-GR"/>
    </w:rPr>
  </w:style>
  <w:style w:type="character" w:customStyle="1" w:styleId="Heading1Char">
    <w:name w:val="Heading 1 Char"/>
    <w:basedOn w:val="DefaultParagraphFont"/>
    <w:link w:val="Heading1"/>
    <w:uiPriority w:val="9"/>
    <w:rsid w:val="004E600C"/>
    <w:rPr>
      <w:rFonts w:ascii="Arial" w:eastAsiaTheme="majorEastAsia" w:hAnsi="Arial" w:cstheme="majorBidi"/>
      <w:b/>
      <w:bCs/>
      <w:sz w:val="32"/>
      <w:szCs w:val="32"/>
      <w:lang w:val="it-IT" w:eastAsia="it-IT"/>
    </w:rPr>
  </w:style>
  <w:style w:type="table" w:styleId="TableGrid">
    <w:name w:val="Table Grid"/>
    <w:basedOn w:val="TableNormal"/>
    <w:uiPriority w:val="59"/>
    <w:rsid w:val="0027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440"/>
    <w:pPr>
      <w:ind w:left="720"/>
      <w:contextualSpacing/>
    </w:pPr>
    <w:rPr>
      <w:rFonts w:asciiTheme="minorHAnsi" w:eastAsiaTheme="minorEastAsia" w:hAnsiTheme="minorHAnsi" w:cstheme="minorBidi"/>
      <w:sz w:val="24"/>
      <w:lang w:val="it-IT" w:eastAsia="it-IT"/>
    </w:rPr>
  </w:style>
  <w:style w:type="character" w:customStyle="1" w:styleId="Heading3Char">
    <w:name w:val="Heading 3 Char"/>
    <w:basedOn w:val="DefaultParagraphFont"/>
    <w:link w:val="Heading3"/>
    <w:uiPriority w:val="9"/>
    <w:rsid w:val="00250440"/>
    <w:rPr>
      <w:rFonts w:ascii="Arial" w:eastAsiaTheme="majorEastAsia" w:hAnsi="Arial" w:cstheme="majorBidi"/>
      <w:b/>
      <w:bCs/>
      <w:sz w:val="20"/>
      <w:szCs w:val="24"/>
      <w:lang w:val="en-GB" w:eastAsia="el-GR"/>
    </w:rPr>
  </w:style>
  <w:style w:type="paragraph" w:styleId="FootnoteText">
    <w:name w:val="footnote text"/>
    <w:basedOn w:val="Normal"/>
    <w:link w:val="FootnoteTextChar"/>
    <w:semiHidden/>
    <w:rsid w:val="00FA75F0"/>
    <w:pPr>
      <w:widowControl w:val="0"/>
      <w:autoSpaceDE w:val="0"/>
      <w:autoSpaceDN w:val="0"/>
    </w:pPr>
    <w:rPr>
      <w:szCs w:val="20"/>
      <w:lang w:eastAsia="en-US"/>
    </w:rPr>
  </w:style>
  <w:style w:type="character" w:customStyle="1" w:styleId="FootnoteTextChar">
    <w:name w:val="Footnote Text Char"/>
    <w:basedOn w:val="DefaultParagraphFont"/>
    <w:link w:val="FootnoteText"/>
    <w:semiHidden/>
    <w:rsid w:val="00FA75F0"/>
    <w:rPr>
      <w:rFonts w:ascii="Times New Roman" w:hAnsi="Times New Roman" w:cs="Times New Roman"/>
      <w:sz w:val="20"/>
      <w:szCs w:val="20"/>
      <w:lang w:val="en-GB"/>
    </w:rPr>
  </w:style>
  <w:style w:type="character" w:styleId="Hyperlink">
    <w:name w:val="Hyperlink"/>
    <w:uiPriority w:val="99"/>
    <w:rsid w:val="00FA75F0"/>
    <w:rPr>
      <w:color w:val="0000FF"/>
      <w:u w:val="single"/>
    </w:rPr>
  </w:style>
  <w:style w:type="paragraph" w:styleId="Header">
    <w:name w:val="header"/>
    <w:basedOn w:val="Normal"/>
    <w:link w:val="HeaderChar"/>
    <w:uiPriority w:val="99"/>
    <w:unhideWhenUsed/>
    <w:rsid w:val="00F65AF0"/>
    <w:pPr>
      <w:tabs>
        <w:tab w:val="center" w:pos="4153"/>
        <w:tab w:val="right" w:pos="8306"/>
      </w:tabs>
    </w:pPr>
  </w:style>
  <w:style w:type="character" w:customStyle="1" w:styleId="HeaderChar">
    <w:name w:val="Header Char"/>
    <w:basedOn w:val="DefaultParagraphFont"/>
    <w:link w:val="Header"/>
    <w:uiPriority w:val="99"/>
    <w:rsid w:val="00F65AF0"/>
    <w:rPr>
      <w:rFonts w:ascii="Times New Roman" w:hAnsi="Times New Roman" w:cs="Times New Roman"/>
      <w:sz w:val="20"/>
      <w:szCs w:val="24"/>
      <w:lang w:val="en-GB" w:eastAsia="el-GR"/>
    </w:rPr>
  </w:style>
  <w:style w:type="paragraph" w:styleId="Footer">
    <w:name w:val="footer"/>
    <w:basedOn w:val="Normal"/>
    <w:link w:val="FooterChar"/>
    <w:uiPriority w:val="99"/>
    <w:unhideWhenUsed/>
    <w:rsid w:val="00F65AF0"/>
    <w:pPr>
      <w:tabs>
        <w:tab w:val="center" w:pos="4153"/>
        <w:tab w:val="right" w:pos="8306"/>
      </w:tabs>
    </w:pPr>
  </w:style>
  <w:style w:type="character" w:customStyle="1" w:styleId="FooterChar">
    <w:name w:val="Footer Char"/>
    <w:basedOn w:val="DefaultParagraphFont"/>
    <w:link w:val="Footer"/>
    <w:uiPriority w:val="99"/>
    <w:rsid w:val="00F65AF0"/>
    <w:rPr>
      <w:rFonts w:ascii="Times New Roman" w:hAnsi="Times New Roman" w:cs="Times New Roman"/>
      <w:sz w:val="20"/>
      <w:szCs w:val="24"/>
      <w:lang w:val="en-GB" w:eastAsia="el-GR"/>
    </w:rPr>
  </w:style>
  <w:style w:type="character" w:styleId="CommentReference">
    <w:name w:val="annotation reference"/>
    <w:basedOn w:val="DefaultParagraphFont"/>
    <w:uiPriority w:val="99"/>
    <w:semiHidden/>
    <w:unhideWhenUsed/>
    <w:rsid w:val="004E600C"/>
    <w:rPr>
      <w:sz w:val="16"/>
      <w:szCs w:val="16"/>
    </w:rPr>
  </w:style>
  <w:style w:type="paragraph" w:styleId="CommentText">
    <w:name w:val="annotation text"/>
    <w:basedOn w:val="Normal"/>
    <w:link w:val="CommentTextChar"/>
    <w:uiPriority w:val="99"/>
    <w:semiHidden/>
    <w:unhideWhenUsed/>
    <w:rsid w:val="004E600C"/>
    <w:rPr>
      <w:szCs w:val="20"/>
    </w:rPr>
  </w:style>
  <w:style w:type="character" w:customStyle="1" w:styleId="CommentTextChar">
    <w:name w:val="Comment Text Char"/>
    <w:basedOn w:val="DefaultParagraphFont"/>
    <w:link w:val="CommentText"/>
    <w:uiPriority w:val="99"/>
    <w:semiHidden/>
    <w:rsid w:val="004E600C"/>
    <w:rPr>
      <w:rFonts w:ascii="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4E600C"/>
    <w:rPr>
      <w:b/>
      <w:bCs/>
    </w:rPr>
  </w:style>
  <w:style w:type="character" w:customStyle="1" w:styleId="CommentSubjectChar">
    <w:name w:val="Comment Subject Char"/>
    <w:basedOn w:val="CommentTextChar"/>
    <w:link w:val="CommentSubject"/>
    <w:uiPriority w:val="99"/>
    <w:semiHidden/>
    <w:rsid w:val="004E600C"/>
    <w:rPr>
      <w:rFonts w:ascii="Times New Roman" w:hAnsi="Times New Roman" w:cs="Times New Roman"/>
      <w:b/>
      <w:bCs/>
      <w:sz w:val="20"/>
      <w:szCs w:val="20"/>
      <w:lang w:val="en-GB" w:eastAsia="el-GR"/>
    </w:rPr>
  </w:style>
  <w:style w:type="paragraph" w:styleId="BodyTextIndent">
    <w:name w:val="Body Text Indent"/>
    <w:basedOn w:val="Normal"/>
    <w:link w:val="BodyTextIndentChar"/>
    <w:rsid w:val="00500E97"/>
    <w:pPr>
      <w:widowControl w:val="0"/>
      <w:autoSpaceDE w:val="0"/>
      <w:autoSpaceDN w:val="0"/>
    </w:pPr>
    <w:rPr>
      <w:szCs w:val="20"/>
      <w:lang w:eastAsia="en-US"/>
    </w:rPr>
  </w:style>
  <w:style w:type="character" w:customStyle="1" w:styleId="BodyTextIndentChar">
    <w:name w:val="Body Text Indent Char"/>
    <w:basedOn w:val="DefaultParagraphFont"/>
    <w:link w:val="BodyTextIndent"/>
    <w:rsid w:val="00500E97"/>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500E97"/>
    <w:rPr>
      <w:vertAlign w:val="superscript"/>
    </w:rPr>
  </w:style>
  <w:style w:type="character" w:customStyle="1" w:styleId="Heading2Char">
    <w:name w:val="Heading 2 Char"/>
    <w:basedOn w:val="DefaultParagraphFont"/>
    <w:link w:val="Heading2"/>
    <w:uiPriority w:val="9"/>
    <w:rsid w:val="00500E97"/>
    <w:rPr>
      <w:rFonts w:ascii="Arial" w:eastAsiaTheme="majorEastAsia" w:hAnsi="Arial" w:cstheme="majorBidi"/>
      <w:b/>
      <w:bCs/>
      <w:i/>
      <w:sz w:val="28"/>
      <w:szCs w:val="26"/>
      <w:lang w:val="en-GB" w:eastAsia="el-GR"/>
    </w:rPr>
  </w:style>
  <w:style w:type="paragraph" w:customStyle="1" w:styleId="Default">
    <w:name w:val="Default"/>
    <w:rsid w:val="0058440A"/>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99"/>
    <w:semiHidden/>
    <w:unhideWhenUsed/>
    <w:rsid w:val="001C0C69"/>
    <w:pPr>
      <w:spacing w:after="120"/>
    </w:pPr>
  </w:style>
  <w:style w:type="character" w:customStyle="1" w:styleId="BodyTextChar">
    <w:name w:val="Body Text Char"/>
    <w:basedOn w:val="DefaultParagraphFont"/>
    <w:link w:val="BodyText"/>
    <w:uiPriority w:val="99"/>
    <w:semiHidden/>
    <w:rsid w:val="001C0C69"/>
    <w:rPr>
      <w:rFonts w:ascii="Times New Roman" w:hAnsi="Times New Roman" w:cs="Times New Roman"/>
      <w:sz w:val="20"/>
      <w:szCs w:val="24"/>
      <w:lang w:val="en-GB" w:eastAsia="el-GR"/>
    </w:rPr>
  </w:style>
  <w:style w:type="paragraph" w:customStyle="1" w:styleId="comment1">
    <w:name w:val="comment1"/>
    <w:basedOn w:val="Normal"/>
    <w:rsid w:val="001C0C69"/>
    <w:pPr>
      <w:widowControl w:val="0"/>
      <w:tabs>
        <w:tab w:val="left" w:pos="1134"/>
        <w:tab w:val="left" w:pos="1701"/>
      </w:tabs>
      <w:autoSpaceDE w:val="0"/>
      <w:autoSpaceDN w:val="0"/>
      <w:ind w:left="1418"/>
    </w:pPr>
    <w:rPr>
      <w:szCs w:val="20"/>
      <w:lang w:eastAsia="en-US"/>
    </w:rPr>
  </w:style>
  <w:style w:type="paragraph" w:styleId="NormalWeb">
    <w:name w:val="Normal (Web)"/>
    <w:basedOn w:val="Normal"/>
    <w:rsid w:val="00470CEF"/>
    <w:pPr>
      <w:tabs>
        <w:tab w:val="left" w:pos="1701"/>
      </w:tabs>
      <w:spacing w:after="200" w:line="276" w:lineRule="auto"/>
    </w:pPr>
    <w:rPr>
      <w:sz w:val="24"/>
      <w:lang w:val="en-US" w:eastAsia="en-US" w:bidi="en-US"/>
    </w:rPr>
  </w:style>
  <w:style w:type="paragraph" w:styleId="TOC1">
    <w:name w:val="toc 1"/>
    <w:basedOn w:val="Normal"/>
    <w:next w:val="Normal"/>
    <w:autoRedefine/>
    <w:uiPriority w:val="39"/>
    <w:unhideWhenUsed/>
    <w:rsid w:val="00725780"/>
    <w:pPr>
      <w:spacing w:after="100"/>
    </w:pPr>
  </w:style>
  <w:style w:type="paragraph" w:styleId="TOC3">
    <w:name w:val="toc 3"/>
    <w:basedOn w:val="Normal"/>
    <w:next w:val="Normal"/>
    <w:autoRedefine/>
    <w:uiPriority w:val="39"/>
    <w:unhideWhenUsed/>
    <w:rsid w:val="00725780"/>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EF"/>
    <w:pPr>
      <w:spacing w:after="0" w:line="240" w:lineRule="auto"/>
      <w:jc w:val="both"/>
    </w:pPr>
    <w:rPr>
      <w:rFonts w:ascii="Times New Roman" w:hAnsi="Times New Roman" w:cs="Times New Roman"/>
      <w:sz w:val="20"/>
      <w:szCs w:val="24"/>
      <w:lang w:val="en-GB" w:eastAsia="el-GR"/>
    </w:rPr>
  </w:style>
  <w:style w:type="paragraph" w:styleId="Heading1">
    <w:name w:val="heading 1"/>
    <w:basedOn w:val="Normal"/>
    <w:next w:val="Normal"/>
    <w:link w:val="Heading1Char"/>
    <w:uiPriority w:val="9"/>
    <w:qFormat/>
    <w:rsid w:val="004E600C"/>
    <w:pPr>
      <w:keepNext/>
      <w:keepLines/>
      <w:spacing w:before="480"/>
      <w:outlineLvl w:val="0"/>
    </w:pPr>
    <w:rPr>
      <w:rFonts w:ascii="Arial" w:eastAsiaTheme="majorEastAsia" w:hAnsi="Arial" w:cstheme="majorBidi"/>
      <w:b/>
      <w:bCs/>
      <w:sz w:val="32"/>
      <w:szCs w:val="32"/>
      <w:lang w:val="it-IT" w:eastAsia="it-IT"/>
    </w:rPr>
  </w:style>
  <w:style w:type="paragraph" w:styleId="Heading2">
    <w:name w:val="heading 2"/>
    <w:basedOn w:val="Normal"/>
    <w:next w:val="Normal"/>
    <w:link w:val="Heading2Char"/>
    <w:uiPriority w:val="9"/>
    <w:unhideWhenUsed/>
    <w:qFormat/>
    <w:rsid w:val="00500E97"/>
    <w:pPr>
      <w:keepNext/>
      <w:keepLines/>
      <w:spacing w:before="20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50440"/>
    <w:pPr>
      <w:keepNext/>
      <w:keepLines/>
      <w:spacing w:before="20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D70"/>
    <w:rPr>
      <w:rFonts w:ascii="Tahoma" w:hAnsi="Tahoma" w:cs="Tahoma"/>
      <w:sz w:val="16"/>
      <w:szCs w:val="16"/>
    </w:rPr>
  </w:style>
  <w:style w:type="character" w:customStyle="1" w:styleId="BalloonTextChar">
    <w:name w:val="Balloon Text Char"/>
    <w:basedOn w:val="DefaultParagraphFont"/>
    <w:link w:val="BalloonText"/>
    <w:uiPriority w:val="99"/>
    <w:semiHidden/>
    <w:rsid w:val="00276D70"/>
    <w:rPr>
      <w:rFonts w:ascii="Tahoma" w:hAnsi="Tahoma" w:cs="Tahoma"/>
      <w:sz w:val="16"/>
      <w:szCs w:val="16"/>
      <w:lang w:val="en-GB" w:eastAsia="el-GR"/>
    </w:rPr>
  </w:style>
  <w:style w:type="character" w:customStyle="1" w:styleId="Heading1Char">
    <w:name w:val="Heading 1 Char"/>
    <w:basedOn w:val="DefaultParagraphFont"/>
    <w:link w:val="Heading1"/>
    <w:uiPriority w:val="9"/>
    <w:rsid w:val="004E600C"/>
    <w:rPr>
      <w:rFonts w:ascii="Arial" w:eastAsiaTheme="majorEastAsia" w:hAnsi="Arial" w:cstheme="majorBidi"/>
      <w:b/>
      <w:bCs/>
      <w:sz w:val="32"/>
      <w:szCs w:val="32"/>
      <w:lang w:val="it-IT" w:eastAsia="it-IT"/>
    </w:rPr>
  </w:style>
  <w:style w:type="table" w:styleId="TableGrid">
    <w:name w:val="Table Grid"/>
    <w:basedOn w:val="TableNormal"/>
    <w:uiPriority w:val="59"/>
    <w:rsid w:val="0027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440"/>
    <w:pPr>
      <w:ind w:left="720"/>
      <w:contextualSpacing/>
    </w:pPr>
    <w:rPr>
      <w:rFonts w:asciiTheme="minorHAnsi" w:eastAsiaTheme="minorEastAsia" w:hAnsiTheme="minorHAnsi" w:cstheme="minorBidi"/>
      <w:sz w:val="24"/>
      <w:lang w:val="it-IT" w:eastAsia="it-IT"/>
    </w:rPr>
  </w:style>
  <w:style w:type="character" w:customStyle="1" w:styleId="Heading3Char">
    <w:name w:val="Heading 3 Char"/>
    <w:basedOn w:val="DefaultParagraphFont"/>
    <w:link w:val="Heading3"/>
    <w:uiPriority w:val="9"/>
    <w:rsid w:val="00250440"/>
    <w:rPr>
      <w:rFonts w:ascii="Arial" w:eastAsiaTheme="majorEastAsia" w:hAnsi="Arial" w:cstheme="majorBidi"/>
      <w:b/>
      <w:bCs/>
      <w:sz w:val="20"/>
      <w:szCs w:val="24"/>
      <w:lang w:val="en-GB" w:eastAsia="el-GR"/>
    </w:rPr>
  </w:style>
  <w:style w:type="paragraph" w:styleId="FootnoteText">
    <w:name w:val="footnote text"/>
    <w:basedOn w:val="Normal"/>
    <w:link w:val="FootnoteTextChar"/>
    <w:semiHidden/>
    <w:rsid w:val="00FA75F0"/>
    <w:pPr>
      <w:widowControl w:val="0"/>
      <w:autoSpaceDE w:val="0"/>
      <w:autoSpaceDN w:val="0"/>
    </w:pPr>
    <w:rPr>
      <w:szCs w:val="20"/>
      <w:lang w:eastAsia="en-US"/>
    </w:rPr>
  </w:style>
  <w:style w:type="character" w:customStyle="1" w:styleId="FootnoteTextChar">
    <w:name w:val="Footnote Text Char"/>
    <w:basedOn w:val="DefaultParagraphFont"/>
    <w:link w:val="FootnoteText"/>
    <w:semiHidden/>
    <w:rsid w:val="00FA75F0"/>
    <w:rPr>
      <w:rFonts w:ascii="Times New Roman" w:hAnsi="Times New Roman" w:cs="Times New Roman"/>
      <w:sz w:val="20"/>
      <w:szCs w:val="20"/>
      <w:lang w:val="en-GB"/>
    </w:rPr>
  </w:style>
  <w:style w:type="character" w:styleId="Hyperlink">
    <w:name w:val="Hyperlink"/>
    <w:uiPriority w:val="99"/>
    <w:rsid w:val="00FA75F0"/>
    <w:rPr>
      <w:color w:val="0000FF"/>
      <w:u w:val="single"/>
    </w:rPr>
  </w:style>
  <w:style w:type="paragraph" w:styleId="Header">
    <w:name w:val="header"/>
    <w:basedOn w:val="Normal"/>
    <w:link w:val="HeaderChar"/>
    <w:uiPriority w:val="99"/>
    <w:unhideWhenUsed/>
    <w:rsid w:val="00F65AF0"/>
    <w:pPr>
      <w:tabs>
        <w:tab w:val="center" w:pos="4153"/>
        <w:tab w:val="right" w:pos="8306"/>
      </w:tabs>
    </w:pPr>
  </w:style>
  <w:style w:type="character" w:customStyle="1" w:styleId="HeaderChar">
    <w:name w:val="Header Char"/>
    <w:basedOn w:val="DefaultParagraphFont"/>
    <w:link w:val="Header"/>
    <w:uiPriority w:val="99"/>
    <w:rsid w:val="00F65AF0"/>
    <w:rPr>
      <w:rFonts w:ascii="Times New Roman" w:hAnsi="Times New Roman" w:cs="Times New Roman"/>
      <w:sz w:val="20"/>
      <w:szCs w:val="24"/>
      <w:lang w:val="en-GB" w:eastAsia="el-GR"/>
    </w:rPr>
  </w:style>
  <w:style w:type="paragraph" w:styleId="Footer">
    <w:name w:val="footer"/>
    <w:basedOn w:val="Normal"/>
    <w:link w:val="FooterChar"/>
    <w:uiPriority w:val="99"/>
    <w:unhideWhenUsed/>
    <w:rsid w:val="00F65AF0"/>
    <w:pPr>
      <w:tabs>
        <w:tab w:val="center" w:pos="4153"/>
        <w:tab w:val="right" w:pos="8306"/>
      </w:tabs>
    </w:pPr>
  </w:style>
  <w:style w:type="character" w:customStyle="1" w:styleId="FooterChar">
    <w:name w:val="Footer Char"/>
    <w:basedOn w:val="DefaultParagraphFont"/>
    <w:link w:val="Footer"/>
    <w:uiPriority w:val="99"/>
    <w:rsid w:val="00F65AF0"/>
    <w:rPr>
      <w:rFonts w:ascii="Times New Roman" w:hAnsi="Times New Roman" w:cs="Times New Roman"/>
      <w:sz w:val="20"/>
      <w:szCs w:val="24"/>
      <w:lang w:val="en-GB" w:eastAsia="el-GR"/>
    </w:rPr>
  </w:style>
  <w:style w:type="character" w:styleId="CommentReference">
    <w:name w:val="annotation reference"/>
    <w:basedOn w:val="DefaultParagraphFont"/>
    <w:uiPriority w:val="99"/>
    <w:semiHidden/>
    <w:unhideWhenUsed/>
    <w:rsid w:val="004E600C"/>
    <w:rPr>
      <w:sz w:val="16"/>
      <w:szCs w:val="16"/>
    </w:rPr>
  </w:style>
  <w:style w:type="paragraph" w:styleId="CommentText">
    <w:name w:val="annotation text"/>
    <w:basedOn w:val="Normal"/>
    <w:link w:val="CommentTextChar"/>
    <w:uiPriority w:val="99"/>
    <w:semiHidden/>
    <w:unhideWhenUsed/>
    <w:rsid w:val="004E600C"/>
    <w:rPr>
      <w:szCs w:val="20"/>
    </w:rPr>
  </w:style>
  <w:style w:type="character" w:customStyle="1" w:styleId="CommentTextChar">
    <w:name w:val="Comment Text Char"/>
    <w:basedOn w:val="DefaultParagraphFont"/>
    <w:link w:val="CommentText"/>
    <w:uiPriority w:val="99"/>
    <w:semiHidden/>
    <w:rsid w:val="004E600C"/>
    <w:rPr>
      <w:rFonts w:ascii="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4E600C"/>
    <w:rPr>
      <w:b/>
      <w:bCs/>
    </w:rPr>
  </w:style>
  <w:style w:type="character" w:customStyle="1" w:styleId="CommentSubjectChar">
    <w:name w:val="Comment Subject Char"/>
    <w:basedOn w:val="CommentTextChar"/>
    <w:link w:val="CommentSubject"/>
    <w:uiPriority w:val="99"/>
    <w:semiHidden/>
    <w:rsid w:val="004E600C"/>
    <w:rPr>
      <w:rFonts w:ascii="Times New Roman" w:hAnsi="Times New Roman" w:cs="Times New Roman"/>
      <w:b/>
      <w:bCs/>
      <w:sz w:val="20"/>
      <w:szCs w:val="20"/>
      <w:lang w:val="en-GB" w:eastAsia="el-GR"/>
    </w:rPr>
  </w:style>
  <w:style w:type="paragraph" w:styleId="BodyTextIndent">
    <w:name w:val="Body Text Indent"/>
    <w:basedOn w:val="Normal"/>
    <w:link w:val="BodyTextIndentChar"/>
    <w:rsid w:val="00500E97"/>
    <w:pPr>
      <w:widowControl w:val="0"/>
      <w:autoSpaceDE w:val="0"/>
      <w:autoSpaceDN w:val="0"/>
    </w:pPr>
    <w:rPr>
      <w:szCs w:val="20"/>
      <w:lang w:eastAsia="en-US"/>
    </w:rPr>
  </w:style>
  <w:style w:type="character" w:customStyle="1" w:styleId="BodyTextIndentChar">
    <w:name w:val="Body Text Indent Char"/>
    <w:basedOn w:val="DefaultParagraphFont"/>
    <w:link w:val="BodyTextIndent"/>
    <w:rsid w:val="00500E97"/>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500E97"/>
    <w:rPr>
      <w:vertAlign w:val="superscript"/>
    </w:rPr>
  </w:style>
  <w:style w:type="character" w:customStyle="1" w:styleId="Heading2Char">
    <w:name w:val="Heading 2 Char"/>
    <w:basedOn w:val="DefaultParagraphFont"/>
    <w:link w:val="Heading2"/>
    <w:uiPriority w:val="9"/>
    <w:rsid w:val="00500E97"/>
    <w:rPr>
      <w:rFonts w:ascii="Arial" w:eastAsiaTheme="majorEastAsia" w:hAnsi="Arial" w:cstheme="majorBidi"/>
      <w:b/>
      <w:bCs/>
      <w:i/>
      <w:sz w:val="28"/>
      <w:szCs w:val="26"/>
      <w:lang w:val="en-GB" w:eastAsia="el-GR"/>
    </w:rPr>
  </w:style>
  <w:style w:type="paragraph" w:customStyle="1" w:styleId="Default">
    <w:name w:val="Default"/>
    <w:rsid w:val="0058440A"/>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99"/>
    <w:semiHidden/>
    <w:unhideWhenUsed/>
    <w:rsid w:val="001C0C69"/>
    <w:pPr>
      <w:spacing w:after="120"/>
    </w:pPr>
  </w:style>
  <w:style w:type="character" w:customStyle="1" w:styleId="BodyTextChar">
    <w:name w:val="Body Text Char"/>
    <w:basedOn w:val="DefaultParagraphFont"/>
    <w:link w:val="BodyText"/>
    <w:uiPriority w:val="99"/>
    <w:semiHidden/>
    <w:rsid w:val="001C0C69"/>
    <w:rPr>
      <w:rFonts w:ascii="Times New Roman" w:hAnsi="Times New Roman" w:cs="Times New Roman"/>
      <w:sz w:val="20"/>
      <w:szCs w:val="24"/>
      <w:lang w:val="en-GB" w:eastAsia="el-GR"/>
    </w:rPr>
  </w:style>
  <w:style w:type="paragraph" w:customStyle="1" w:styleId="comment1">
    <w:name w:val="comment1"/>
    <w:basedOn w:val="Normal"/>
    <w:rsid w:val="001C0C69"/>
    <w:pPr>
      <w:widowControl w:val="0"/>
      <w:tabs>
        <w:tab w:val="left" w:pos="1134"/>
        <w:tab w:val="left" w:pos="1701"/>
      </w:tabs>
      <w:autoSpaceDE w:val="0"/>
      <w:autoSpaceDN w:val="0"/>
      <w:ind w:left="1418"/>
    </w:pPr>
    <w:rPr>
      <w:szCs w:val="20"/>
      <w:lang w:eastAsia="en-US"/>
    </w:rPr>
  </w:style>
  <w:style w:type="paragraph" w:styleId="NormalWeb">
    <w:name w:val="Normal (Web)"/>
    <w:basedOn w:val="Normal"/>
    <w:rsid w:val="00470CEF"/>
    <w:pPr>
      <w:tabs>
        <w:tab w:val="left" w:pos="1701"/>
      </w:tabs>
      <w:spacing w:after="200" w:line="276" w:lineRule="auto"/>
    </w:pPr>
    <w:rPr>
      <w:sz w:val="24"/>
      <w:lang w:val="en-US" w:eastAsia="en-US" w:bidi="en-US"/>
    </w:rPr>
  </w:style>
  <w:style w:type="paragraph" w:styleId="TOC1">
    <w:name w:val="toc 1"/>
    <w:basedOn w:val="Normal"/>
    <w:next w:val="Normal"/>
    <w:autoRedefine/>
    <w:uiPriority w:val="39"/>
    <w:unhideWhenUsed/>
    <w:rsid w:val="00725780"/>
    <w:pPr>
      <w:spacing w:after="100"/>
    </w:pPr>
  </w:style>
  <w:style w:type="paragraph" w:styleId="TOC3">
    <w:name w:val="toc 3"/>
    <w:basedOn w:val="Normal"/>
    <w:next w:val="Normal"/>
    <w:autoRedefine/>
    <w:uiPriority w:val="39"/>
    <w:unhideWhenUsed/>
    <w:rsid w:val="0072578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429D-67B5-43B8-AE7F-18A7E028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2</cp:revision>
  <cp:lastPrinted>2015-08-19T10:22:00Z</cp:lastPrinted>
  <dcterms:created xsi:type="dcterms:W3CDTF">2016-11-03T08:48:00Z</dcterms:created>
  <dcterms:modified xsi:type="dcterms:W3CDTF">2016-11-03T08:48:00Z</dcterms:modified>
</cp:coreProperties>
</file>