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797" w:rsidRPr="00F23E5E" w:rsidRDefault="009B1797" w:rsidP="009B1797">
      <w:pPr>
        <w:pStyle w:val="Heading3"/>
        <w:rPr>
          <w:lang w:val="en-GB"/>
        </w:rPr>
      </w:pPr>
      <w:bookmarkStart w:id="0" w:name="_Toc124953562"/>
      <w:r w:rsidRPr="00F23E5E">
        <w:rPr>
          <w:lang w:val="en-GB"/>
        </w:rPr>
        <w:t>584</w:t>
      </w:r>
      <w:bookmarkEnd w:id="0"/>
      <w:r>
        <w:rPr>
          <w:lang w:val="en-GB"/>
        </w:rPr>
        <w:t xml:space="preserve"> – 55</w:t>
      </w:r>
      <w:r w:rsidRPr="009B1797">
        <w:rPr>
          <w:vertAlign w:val="superscript"/>
          <w:lang w:val="en-GB"/>
        </w:rPr>
        <w:t>th</w:t>
      </w:r>
      <w:r>
        <w:rPr>
          <w:lang w:val="en-GB"/>
        </w:rPr>
        <w:t xml:space="preserve"> SIG meeting; minutes</w:t>
      </w:r>
      <w:bookmarkStart w:id="1" w:name="_GoBack"/>
      <w:bookmarkEnd w:id="1"/>
      <w:r w:rsidRPr="00F23E5E">
        <w:rPr>
          <w:lang w:val="en-GB"/>
        </w:rPr>
        <w:t xml:space="preserve"> </w:t>
      </w:r>
    </w:p>
    <w:p w:rsidR="009B1797" w:rsidRPr="00F23E5E" w:rsidRDefault="009B1797" w:rsidP="009B1797">
      <w:pPr>
        <w:rPr>
          <w:lang w:val="en-GB"/>
        </w:rPr>
      </w:pPr>
      <w:r w:rsidRPr="00F23E5E">
        <w:rPr>
          <w:lang w:val="en-GB"/>
        </w:rPr>
        <w:t>The scope</w:t>
      </w:r>
      <w:r>
        <w:rPr>
          <w:lang w:val="en-GB"/>
        </w:rPr>
        <w:t>-</w:t>
      </w:r>
      <w:r w:rsidRPr="00F23E5E">
        <w:rPr>
          <w:lang w:val="en-GB"/>
        </w:rPr>
        <w:t xml:space="preserve">note of </w:t>
      </w:r>
      <w:r w:rsidRPr="00BA36E2">
        <w:rPr>
          <w:i/>
          <w:lang w:val="en-GB"/>
        </w:rPr>
        <w:t>AP29 discarded into</w:t>
      </w:r>
      <w:r w:rsidRPr="00F23E5E">
        <w:rPr>
          <w:lang w:val="en-GB"/>
        </w:rPr>
        <w:t xml:space="preserve"> changed </w:t>
      </w:r>
    </w:p>
    <w:p w:rsidR="009B1797" w:rsidRPr="00F23E5E" w:rsidRDefault="009B1797" w:rsidP="009B1797">
      <w:pPr>
        <w:pStyle w:val="Heading4"/>
        <w:rPr>
          <w:lang w:val="en-GB"/>
        </w:rPr>
      </w:pPr>
      <w:r w:rsidRPr="00F23E5E">
        <w:rPr>
          <w:lang w:val="en-GB"/>
        </w:rPr>
        <w:t xml:space="preserve">FROM (OLD) </w:t>
      </w:r>
    </w:p>
    <w:p w:rsidR="009B1797" w:rsidRPr="00F23E5E" w:rsidRDefault="009B1797" w:rsidP="009B1797">
      <w:pPr>
        <w:rPr>
          <w:rFonts w:ascii="Arial" w:hAnsi="Arial" w:cs="Arial"/>
          <w:b/>
          <w:sz w:val="20"/>
          <w:lang w:val="en-GB"/>
        </w:rPr>
      </w:pPr>
      <w:r w:rsidRPr="00F23E5E">
        <w:rPr>
          <w:rFonts w:ascii="Arial" w:hAnsi="Arial" w:cs="Arial"/>
          <w:b/>
          <w:sz w:val="20"/>
          <w:lang w:val="en-GB"/>
        </w:rPr>
        <w:t>AP29 discarded into (was discarded by)</w:t>
      </w:r>
    </w:p>
    <w:p w:rsidR="009B1797" w:rsidRPr="00F23E5E" w:rsidRDefault="009B1797" w:rsidP="009B1797">
      <w:pPr>
        <w:pStyle w:val="NormalWeb"/>
        <w:spacing w:before="240" w:beforeAutospacing="0" w:after="240" w:afterAutospacing="0"/>
        <w:rPr>
          <w:lang w:val="en-GB"/>
        </w:rPr>
      </w:pPr>
      <w:r w:rsidRPr="00F23E5E">
        <w:rPr>
          <w:color w:val="000000"/>
          <w:sz w:val="20"/>
          <w:szCs w:val="20"/>
          <w:lang w:val="en-GB"/>
        </w:rPr>
        <w:t xml:space="preserve">Domain:            </w:t>
      </w:r>
      <w:r w:rsidRPr="00F23E5E">
        <w:rPr>
          <w:rStyle w:val="apple-tab-span"/>
          <w:rFonts w:eastAsiaTheme="majorEastAsia"/>
          <w:color w:val="000000"/>
          <w:sz w:val="20"/>
          <w:szCs w:val="20"/>
          <w:lang w:val="en-GB"/>
        </w:rPr>
        <w:tab/>
      </w:r>
      <w:hyperlink r:id="rId5" w:anchor="heading=h.2et92p0" w:history="1">
        <w:r w:rsidRPr="00F23E5E">
          <w:rPr>
            <w:rStyle w:val="Hyperlink"/>
            <w:sz w:val="20"/>
            <w:szCs w:val="20"/>
            <w:lang w:val="en-GB"/>
          </w:rPr>
          <w:t>A1</w:t>
        </w:r>
      </w:hyperlink>
      <w:r w:rsidRPr="00F23E5E">
        <w:rPr>
          <w:color w:val="000000"/>
          <w:sz w:val="20"/>
          <w:szCs w:val="20"/>
          <w:lang w:val="en-GB"/>
        </w:rPr>
        <w:t xml:space="preserve"> Excavation Processing Unit</w:t>
      </w:r>
    </w:p>
    <w:p w:rsidR="009B1797" w:rsidRPr="00F23E5E" w:rsidRDefault="009B1797" w:rsidP="009B1797">
      <w:pPr>
        <w:pStyle w:val="NormalWeb"/>
        <w:spacing w:before="240" w:beforeAutospacing="0" w:after="240" w:afterAutospacing="0"/>
        <w:jc w:val="both"/>
        <w:rPr>
          <w:lang w:val="en-GB"/>
        </w:rPr>
      </w:pPr>
      <w:r w:rsidRPr="00F23E5E">
        <w:rPr>
          <w:color w:val="000000"/>
          <w:sz w:val="20"/>
          <w:szCs w:val="20"/>
          <w:lang w:val="en-GB"/>
        </w:rPr>
        <w:t xml:space="preserve">Range:              </w:t>
      </w:r>
      <w:r w:rsidRPr="00F23E5E">
        <w:rPr>
          <w:rStyle w:val="apple-tab-span"/>
          <w:rFonts w:eastAsiaTheme="majorEastAsia"/>
          <w:color w:val="000000"/>
          <w:sz w:val="20"/>
          <w:szCs w:val="20"/>
          <w:lang w:val="en-GB"/>
        </w:rPr>
        <w:tab/>
      </w:r>
      <w:hyperlink r:id="rId6" w:anchor="heading=h.tyjcwt" w:history="1">
        <w:r w:rsidRPr="00F23E5E">
          <w:rPr>
            <w:rStyle w:val="Hyperlink"/>
            <w:sz w:val="20"/>
            <w:szCs w:val="20"/>
            <w:lang w:val="en-GB"/>
          </w:rPr>
          <w:t>S11</w:t>
        </w:r>
      </w:hyperlink>
      <w:r w:rsidRPr="00F23E5E">
        <w:rPr>
          <w:color w:val="0000FF"/>
          <w:sz w:val="20"/>
          <w:szCs w:val="20"/>
          <w:u w:val="single"/>
          <w:lang w:val="en-GB"/>
        </w:rPr>
        <w:t xml:space="preserve"> </w:t>
      </w:r>
      <w:r w:rsidRPr="00F23E5E">
        <w:rPr>
          <w:color w:val="000000"/>
          <w:sz w:val="20"/>
          <w:szCs w:val="20"/>
          <w:lang w:val="en-GB"/>
        </w:rPr>
        <w:t>Amount of Matter</w:t>
      </w:r>
    </w:p>
    <w:p w:rsidR="009B1797" w:rsidRPr="00F23E5E" w:rsidRDefault="009B1797" w:rsidP="009B1797">
      <w:pPr>
        <w:pStyle w:val="NormalWeb"/>
        <w:spacing w:before="240" w:beforeAutospacing="0" w:after="240" w:afterAutospacing="0"/>
        <w:rPr>
          <w:lang w:val="en-GB"/>
        </w:rPr>
      </w:pPr>
      <w:proofErr w:type="spellStart"/>
      <w:r w:rsidRPr="00F23E5E">
        <w:rPr>
          <w:color w:val="000000"/>
          <w:sz w:val="20"/>
          <w:szCs w:val="20"/>
          <w:lang w:val="en-GB"/>
        </w:rPr>
        <w:t>Subproperty</w:t>
      </w:r>
      <w:proofErr w:type="spellEnd"/>
      <w:r w:rsidRPr="00F23E5E">
        <w:rPr>
          <w:color w:val="000000"/>
          <w:sz w:val="20"/>
          <w:szCs w:val="20"/>
          <w:lang w:val="en-GB"/>
        </w:rPr>
        <w:t xml:space="preserve"> of:  </w:t>
      </w:r>
    </w:p>
    <w:p w:rsidR="009B1797" w:rsidRPr="00F23E5E" w:rsidRDefault="009B1797" w:rsidP="009B1797">
      <w:pPr>
        <w:pStyle w:val="NormalWeb"/>
        <w:spacing w:before="240" w:beforeAutospacing="0" w:after="240" w:afterAutospacing="0"/>
        <w:rPr>
          <w:lang w:val="en-GB"/>
        </w:rPr>
      </w:pPr>
      <w:r w:rsidRPr="00F23E5E">
        <w:rPr>
          <w:color w:val="000000"/>
          <w:sz w:val="20"/>
          <w:szCs w:val="20"/>
          <w:lang w:val="en-GB"/>
        </w:rPr>
        <w:t>Quantification:</w:t>
      </w:r>
      <w:r w:rsidRPr="00F23E5E">
        <w:rPr>
          <w:rStyle w:val="apple-tab-span"/>
          <w:rFonts w:eastAsiaTheme="majorEastAsia"/>
          <w:color w:val="000000"/>
          <w:sz w:val="20"/>
          <w:szCs w:val="20"/>
          <w:lang w:val="en-GB"/>
        </w:rPr>
        <w:tab/>
      </w:r>
      <w:r w:rsidRPr="00F23E5E">
        <w:rPr>
          <w:color w:val="000000"/>
          <w:sz w:val="20"/>
          <w:szCs w:val="20"/>
          <w:lang w:val="en-GB"/>
        </w:rPr>
        <w:t>many to many (</w:t>
      </w:r>
      <w:proofErr w:type="gramStart"/>
      <w:r w:rsidRPr="00F23E5E">
        <w:rPr>
          <w:color w:val="000000"/>
          <w:sz w:val="20"/>
          <w:szCs w:val="20"/>
          <w:lang w:val="en-GB"/>
        </w:rPr>
        <w:t>0,n</w:t>
      </w:r>
      <w:proofErr w:type="gramEnd"/>
      <w:r w:rsidRPr="00F23E5E">
        <w:rPr>
          <w:color w:val="000000"/>
          <w:sz w:val="20"/>
          <w:szCs w:val="20"/>
          <w:lang w:val="en-GB"/>
        </w:rPr>
        <w:t>:0,n)</w:t>
      </w:r>
    </w:p>
    <w:p w:rsidR="009B1797" w:rsidRPr="00F23E5E" w:rsidRDefault="009B1797" w:rsidP="009B1797">
      <w:pPr>
        <w:pStyle w:val="NormalWeb"/>
        <w:spacing w:before="240" w:beforeAutospacing="0" w:after="240" w:afterAutospacing="0"/>
        <w:ind w:left="1440" w:hanging="1440"/>
        <w:rPr>
          <w:lang w:val="en-GB"/>
        </w:rPr>
      </w:pPr>
      <w:r w:rsidRPr="00F23E5E">
        <w:rPr>
          <w:color w:val="000000"/>
          <w:sz w:val="20"/>
          <w:szCs w:val="20"/>
          <w:lang w:val="en-GB"/>
        </w:rPr>
        <w:t xml:space="preserve">Scope note:      </w:t>
      </w:r>
      <w:r w:rsidRPr="00F23E5E">
        <w:rPr>
          <w:rStyle w:val="apple-tab-span"/>
          <w:rFonts w:eastAsiaTheme="majorEastAsia"/>
          <w:color w:val="000000"/>
          <w:sz w:val="20"/>
          <w:szCs w:val="20"/>
          <w:lang w:val="en-GB"/>
        </w:rPr>
        <w:tab/>
      </w:r>
      <w:r w:rsidRPr="00F23E5E">
        <w:rPr>
          <w:color w:val="000000"/>
          <w:sz w:val="20"/>
          <w:szCs w:val="20"/>
          <w:lang w:val="en-GB"/>
        </w:rPr>
        <w:t>This property identifies the S11 Amount of Matter (e.g. a heap) into which material from an A1 Excavation Processing Unit is discarded. </w:t>
      </w:r>
    </w:p>
    <w:p w:rsidR="009B1797" w:rsidRPr="00F23E5E" w:rsidRDefault="009B1797" w:rsidP="009B1797">
      <w:pPr>
        <w:pStyle w:val="NormalWeb"/>
        <w:spacing w:before="240" w:beforeAutospacing="0" w:after="240" w:afterAutospacing="0"/>
        <w:ind w:left="1530" w:hanging="1530"/>
        <w:jc w:val="both"/>
        <w:rPr>
          <w:lang w:val="en-GB"/>
        </w:rPr>
      </w:pPr>
      <w:r w:rsidRPr="00F23E5E">
        <w:rPr>
          <w:color w:val="000000"/>
          <w:sz w:val="20"/>
          <w:szCs w:val="20"/>
          <w:lang w:val="en-GB"/>
        </w:rPr>
        <w:t xml:space="preserve">Examples: </w:t>
      </w:r>
      <w:r w:rsidRPr="00F23E5E">
        <w:rPr>
          <w:color w:val="000000"/>
          <w:sz w:val="20"/>
          <w:szCs w:val="20"/>
          <w:lang w:val="en-GB"/>
        </w:rPr>
        <w:tab/>
        <w:t>The Excavation Processing Unit excavating the Stratigraphic Volume Unit (2) [illustration 4] (A1</w:t>
      </w:r>
      <w:proofErr w:type="gramStart"/>
      <w:r w:rsidRPr="00F23E5E">
        <w:rPr>
          <w:color w:val="000000"/>
          <w:sz w:val="20"/>
          <w:szCs w:val="20"/>
          <w:lang w:val="en-GB"/>
        </w:rPr>
        <w:t>)  discarded</w:t>
      </w:r>
      <w:proofErr w:type="gramEnd"/>
      <w:r w:rsidRPr="00F23E5E">
        <w:rPr>
          <w:color w:val="000000"/>
          <w:sz w:val="20"/>
          <w:szCs w:val="20"/>
          <w:lang w:val="en-GB"/>
        </w:rPr>
        <w:t xml:space="preserve"> into the waste heap of the excavation (S11)</w:t>
      </w:r>
    </w:p>
    <w:p w:rsidR="009B1797" w:rsidRPr="00F23E5E" w:rsidRDefault="009B1797" w:rsidP="009B1797">
      <w:pPr>
        <w:pStyle w:val="Heading4"/>
        <w:rPr>
          <w:lang w:val="en-GB"/>
        </w:rPr>
      </w:pPr>
      <w:r w:rsidRPr="00F23E5E">
        <w:rPr>
          <w:lang w:val="en-GB"/>
        </w:rPr>
        <w:t xml:space="preserve">TO (NEW) </w:t>
      </w:r>
    </w:p>
    <w:p w:rsidR="009B1797" w:rsidRPr="00F23E5E" w:rsidRDefault="009B1797" w:rsidP="009B1797">
      <w:pPr>
        <w:rPr>
          <w:rFonts w:ascii="Arial" w:hAnsi="Arial" w:cs="Arial"/>
          <w:b/>
          <w:sz w:val="20"/>
          <w:lang w:val="en-GB"/>
        </w:rPr>
      </w:pPr>
      <w:r w:rsidRPr="00F23E5E">
        <w:rPr>
          <w:rFonts w:ascii="Arial" w:hAnsi="Arial" w:cs="Arial"/>
          <w:b/>
          <w:sz w:val="20"/>
          <w:lang w:val="en-GB"/>
        </w:rPr>
        <w:t>AP32 discarded into (was discarded by)</w:t>
      </w:r>
    </w:p>
    <w:p w:rsidR="009B1797" w:rsidRPr="00F23E5E" w:rsidRDefault="009B1797" w:rsidP="009B1797">
      <w:pPr>
        <w:pStyle w:val="NormalWeb"/>
        <w:spacing w:before="0" w:beforeAutospacing="0" w:after="240" w:afterAutospacing="0" w:line="276" w:lineRule="auto"/>
        <w:rPr>
          <w:lang w:val="en-GB"/>
        </w:rPr>
      </w:pPr>
      <w:r w:rsidRPr="00F23E5E">
        <w:rPr>
          <w:color w:val="000000"/>
          <w:sz w:val="20"/>
          <w:szCs w:val="20"/>
          <w:lang w:val="en-GB"/>
        </w:rPr>
        <w:t>Domain:</w:t>
      </w:r>
      <w:r w:rsidRPr="00F23E5E">
        <w:rPr>
          <w:rStyle w:val="apple-tab-span"/>
          <w:color w:val="000000"/>
          <w:sz w:val="20"/>
          <w:szCs w:val="20"/>
          <w:lang w:val="en-GB"/>
        </w:rPr>
        <w:tab/>
      </w:r>
      <w:r w:rsidRPr="00F23E5E">
        <w:rPr>
          <w:rStyle w:val="apple-tab-span"/>
          <w:color w:val="000000"/>
          <w:sz w:val="20"/>
          <w:szCs w:val="20"/>
          <w:lang w:val="en-GB"/>
        </w:rPr>
        <w:tab/>
      </w:r>
      <w:hyperlink r:id="rId7" w:anchor="heading=h.2et92p0" w:history="1">
        <w:r w:rsidRPr="00F23E5E">
          <w:rPr>
            <w:rStyle w:val="Hyperlink"/>
            <w:sz w:val="20"/>
            <w:szCs w:val="20"/>
            <w:lang w:val="en-GB"/>
          </w:rPr>
          <w:t>A1</w:t>
        </w:r>
      </w:hyperlink>
      <w:r w:rsidRPr="00F23E5E">
        <w:rPr>
          <w:color w:val="000000"/>
          <w:sz w:val="20"/>
          <w:szCs w:val="20"/>
          <w:lang w:val="en-GB"/>
        </w:rPr>
        <w:t xml:space="preserve"> Excavation Processing Unit</w:t>
      </w:r>
    </w:p>
    <w:p w:rsidR="009B1797" w:rsidRPr="00F23E5E" w:rsidRDefault="009B1797" w:rsidP="009B1797">
      <w:pPr>
        <w:pStyle w:val="NormalWeb"/>
        <w:spacing w:before="0" w:beforeAutospacing="0" w:after="240" w:afterAutospacing="0" w:line="276" w:lineRule="auto"/>
        <w:jc w:val="both"/>
        <w:rPr>
          <w:lang w:val="en-GB"/>
        </w:rPr>
      </w:pPr>
      <w:r w:rsidRPr="00F23E5E">
        <w:rPr>
          <w:color w:val="000000"/>
          <w:sz w:val="20"/>
          <w:szCs w:val="20"/>
          <w:lang w:val="en-GB"/>
        </w:rPr>
        <w:t>Range:</w:t>
      </w:r>
      <w:r w:rsidRPr="00F23E5E">
        <w:rPr>
          <w:rStyle w:val="apple-tab-span"/>
          <w:color w:val="000000"/>
          <w:sz w:val="20"/>
          <w:szCs w:val="20"/>
          <w:lang w:val="en-GB"/>
        </w:rPr>
        <w:tab/>
      </w:r>
      <w:r w:rsidRPr="00F23E5E">
        <w:rPr>
          <w:rStyle w:val="apple-tab-span"/>
          <w:color w:val="000000"/>
          <w:sz w:val="20"/>
          <w:szCs w:val="20"/>
          <w:lang w:val="en-GB"/>
        </w:rPr>
        <w:tab/>
      </w:r>
      <w:hyperlink r:id="rId8" w:anchor="heading=h.tyjcwt" w:history="1">
        <w:r w:rsidRPr="00F23E5E">
          <w:rPr>
            <w:rStyle w:val="Hyperlink"/>
            <w:sz w:val="20"/>
            <w:szCs w:val="20"/>
            <w:lang w:val="en-GB"/>
          </w:rPr>
          <w:t>S11</w:t>
        </w:r>
      </w:hyperlink>
      <w:r w:rsidRPr="00F23E5E">
        <w:rPr>
          <w:color w:val="0000FF"/>
          <w:sz w:val="20"/>
          <w:szCs w:val="20"/>
          <w:u w:val="single"/>
          <w:lang w:val="en-GB"/>
        </w:rPr>
        <w:t xml:space="preserve"> </w:t>
      </w:r>
      <w:r w:rsidRPr="00F23E5E">
        <w:rPr>
          <w:color w:val="000000"/>
          <w:sz w:val="20"/>
          <w:szCs w:val="20"/>
          <w:lang w:val="en-GB"/>
        </w:rPr>
        <w:t>Amount of Matter</w:t>
      </w:r>
    </w:p>
    <w:p w:rsidR="009B1797" w:rsidRPr="00F23E5E" w:rsidRDefault="009B1797" w:rsidP="009B1797">
      <w:pPr>
        <w:pStyle w:val="NormalWeb"/>
        <w:spacing w:before="0" w:beforeAutospacing="0" w:after="240" w:afterAutospacing="0" w:line="276" w:lineRule="auto"/>
        <w:rPr>
          <w:lang w:val="en-GB"/>
        </w:rPr>
      </w:pPr>
      <w:proofErr w:type="spellStart"/>
      <w:r w:rsidRPr="00F23E5E">
        <w:rPr>
          <w:color w:val="000000"/>
          <w:sz w:val="20"/>
          <w:szCs w:val="20"/>
          <w:lang w:val="en-GB"/>
        </w:rPr>
        <w:t>Subproperty</w:t>
      </w:r>
      <w:proofErr w:type="spellEnd"/>
      <w:r w:rsidRPr="00F23E5E">
        <w:rPr>
          <w:color w:val="000000"/>
          <w:sz w:val="20"/>
          <w:szCs w:val="20"/>
          <w:lang w:val="en-GB"/>
        </w:rPr>
        <w:t xml:space="preserve"> of:</w:t>
      </w:r>
      <w:r w:rsidRPr="00F23E5E">
        <w:rPr>
          <w:rStyle w:val="apple-tab-span"/>
          <w:color w:val="000000"/>
          <w:sz w:val="20"/>
          <w:szCs w:val="20"/>
          <w:lang w:val="en-GB"/>
        </w:rPr>
        <w:tab/>
      </w:r>
    </w:p>
    <w:p w:rsidR="009B1797" w:rsidRPr="00F23E5E" w:rsidRDefault="009B1797" w:rsidP="009B1797">
      <w:pPr>
        <w:pStyle w:val="NormalWeb"/>
        <w:spacing w:before="0" w:beforeAutospacing="0" w:after="240" w:afterAutospacing="0"/>
        <w:rPr>
          <w:lang w:val="en-GB"/>
        </w:rPr>
      </w:pPr>
      <w:r w:rsidRPr="00F23E5E">
        <w:rPr>
          <w:color w:val="000000"/>
          <w:sz w:val="20"/>
          <w:szCs w:val="20"/>
          <w:lang w:val="en-GB"/>
        </w:rPr>
        <w:t>Quantification:</w:t>
      </w:r>
      <w:r w:rsidRPr="00F23E5E">
        <w:rPr>
          <w:rStyle w:val="apple-tab-span"/>
          <w:color w:val="000000"/>
          <w:sz w:val="20"/>
          <w:szCs w:val="20"/>
          <w:lang w:val="en-GB"/>
        </w:rPr>
        <w:tab/>
      </w:r>
      <w:r w:rsidRPr="00F23E5E">
        <w:rPr>
          <w:color w:val="000000"/>
          <w:sz w:val="20"/>
          <w:szCs w:val="20"/>
          <w:lang w:val="en-GB"/>
        </w:rPr>
        <w:t>many to many (</w:t>
      </w:r>
      <w:proofErr w:type="gramStart"/>
      <w:r w:rsidRPr="00F23E5E">
        <w:rPr>
          <w:color w:val="000000"/>
          <w:sz w:val="20"/>
          <w:szCs w:val="20"/>
          <w:lang w:val="en-GB"/>
        </w:rPr>
        <w:t>0,n</w:t>
      </w:r>
      <w:proofErr w:type="gramEnd"/>
      <w:r w:rsidRPr="00F23E5E">
        <w:rPr>
          <w:color w:val="000000"/>
          <w:sz w:val="20"/>
          <w:szCs w:val="20"/>
          <w:lang w:val="en-GB"/>
        </w:rPr>
        <w:t>:0,n)</w:t>
      </w:r>
    </w:p>
    <w:p w:rsidR="009B1797" w:rsidRPr="00F23E5E" w:rsidRDefault="009B1797" w:rsidP="009B1797">
      <w:pPr>
        <w:pStyle w:val="NormalWeb"/>
        <w:spacing w:before="0" w:beforeAutospacing="0" w:after="240" w:afterAutospacing="0"/>
        <w:ind w:left="1440" w:hanging="1440"/>
        <w:jc w:val="both"/>
        <w:rPr>
          <w:lang w:val="en-GB"/>
        </w:rPr>
      </w:pPr>
      <w:r w:rsidRPr="00F23E5E">
        <w:rPr>
          <w:color w:val="000000"/>
          <w:sz w:val="20"/>
          <w:szCs w:val="20"/>
          <w:lang w:val="en-GB"/>
        </w:rPr>
        <w:t>Scope note:</w:t>
      </w:r>
      <w:r w:rsidRPr="00F23E5E">
        <w:rPr>
          <w:rStyle w:val="apple-tab-span"/>
          <w:color w:val="000000"/>
          <w:sz w:val="20"/>
          <w:szCs w:val="20"/>
          <w:lang w:val="en-GB"/>
        </w:rPr>
        <w:tab/>
      </w:r>
      <w:r w:rsidRPr="00F23E5E">
        <w:rPr>
          <w:color w:val="000000"/>
          <w:sz w:val="20"/>
          <w:szCs w:val="20"/>
          <w:lang w:val="en-GB"/>
        </w:rPr>
        <w:t>This property identifies the S11 Amount of Matter (e.g. a heap) into which material from an A1 Excavation Processing Unit is discarded. </w:t>
      </w:r>
    </w:p>
    <w:p w:rsidR="009B1797" w:rsidRPr="00F23E5E" w:rsidRDefault="009B1797" w:rsidP="009B1797">
      <w:pPr>
        <w:pStyle w:val="NormalWeb"/>
        <w:spacing w:before="0" w:beforeAutospacing="0" w:after="0" w:afterAutospacing="0"/>
        <w:ind w:left="1440"/>
        <w:jc w:val="both"/>
        <w:rPr>
          <w:lang w:val="en-GB"/>
        </w:rPr>
      </w:pPr>
      <w:r w:rsidRPr="00F23E5E">
        <w:rPr>
          <w:color w:val="000000"/>
          <w:sz w:val="20"/>
          <w:szCs w:val="20"/>
          <w:lang w:val="en-GB"/>
        </w:rPr>
        <w:t>The same instance of A1 Excavation Processing Unit may discard matter into multiple heaps, but also simply throw away the excavated matter without any order or export it to be deposited elsewhere, thereby breaking any close correspondence between the excavation and the deposit.</w:t>
      </w:r>
    </w:p>
    <w:p w:rsidR="009B1797" w:rsidRPr="00F23E5E" w:rsidRDefault="009B1797" w:rsidP="009B1797">
      <w:pPr>
        <w:pStyle w:val="NormalWeb"/>
        <w:spacing w:before="0" w:beforeAutospacing="0" w:after="0" w:afterAutospacing="0"/>
        <w:jc w:val="both"/>
        <w:rPr>
          <w:lang w:val="en-GB"/>
        </w:rPr>
      </w:pPr>
      <w:r w:rsidRPr="00F23E5E">
        <w:rPr>
          <w:color w:val="000000"/>
          <w:sz w:val="20"/>
          <w:szCs w:val="20"/>
          <w:lang w:val="en-GB"/>
        </w:rPr>
        <w:t xml:space="preserve">Examples: </w:t>
      </w:r>
      <w:r w:rsidRPr="00F23E5E">
        <w:rPr>
          <w:rStyle w:val="apple-tab-span"/>
          <w:color w:val="000000"/>
          <w:sz w:val="20"/>
          <w:szCs w:val="20"/>
          <w:lang w:val="en-GB"/>
        </w:rPr>
        <w:tab/>
      </w:r>
    </w:p>
    <w:p w:rsidR="009B1797" w:rsidRPr="00F23E5E" w:rsidRDefault="009B1797" w:rsidP="009B1797">
      <w:pPr>
        <w:pStyle w:val="NormalWeb"/>
        <w:spacing w:before="0" w:beforeAutospacing="0" w:after="0" w:afterAutospacing="0"/>
        <w:ind w:left="1418"/>
        <w:jc w:val="both"/>
        <w:rPr>
          <w:color w:val="000000"/>
          <w:sz w:val="20"/>
          <w:szCs w:val="20"/>
          <w:lang w:val="en-GB"/>
        </w:rPr>
      </w:pPr>
      <w:r w:rsidRPr="00F23E5E">
        <w:rPr>
          <w:color w:val="000000"/>
          <w:sz w:val="20"/>
          <w:szCs w:val="20"/>
          <w:lang w:val="en-GB"/>
        </w:rPr>
        <w:t xml:space="preserve">The Excavation Processing Unit excavating the Stratigraphic Volume Unit (2) [illustration 4] (A1) </w:t>
      </w:r>
      <w:r w:rsidRPr="00F23E5E">
        <w:rPr>
          <w:i/>
          <w:iCs/>
          <w:color w:val="000000"/>
          <w:sz w:val="20"/>
          <w:szCs w:val="20"/>
          <w:lang w:val="en-GB"/>
        </w:rPr>
        <w:t>discarded into</w:t>
      </w:r>
      <w:r w:rsidRPr="00F23E5E">
        <w:rPr>
          <w:color w:val="000000"/>
          <w:sz w:val="20"/>
          <w:szCs w:val="20"/>
          <w:lang w:val="en-GB"/>
        </w:rPr>
        <w:t xml:space="preserve"> the waste heap of the excavation (S11)</w:t>
      </w:r>
    </w:p>
    <w:p w:rsidR="009B1797" w:rsidRPr="00F23E5E" w:rsidRDefault="009B1797" w:rsidP="009B1797">
      <w:pPr>
        <w:rPr>
          <w:lang w:val="en-GB"/>
        </w:rPr>
      </w:pPr>
    </w:p>
    <w:p w:rsidR="00C019C8" w:rsidRPr="009B1797" w:rsidRDefault="00C019C8" w:rsidP="009B1797">
      <w:pPr>
        <w:rPr>
          <w:lang w:val="en-GB"/>
        </w:rPr>
      </w:pPr>
    </w:p>
    <w:sectPr w:rsidR="00C019C8" w:rsidRPr="009B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9430F"/>
    <w:multiLevelType w:val="hybridMultilevel"/>
    <w:tmpl w:val="69F0B7C4"/>
    <w:lvl w:ilvl="0" w:tplc="84B457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35"/>
    <w:rsid w:val="009B1797"/>
    <w:rsid w:val="00A40535"/>
    <w:rsid w:val="00C0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1F1E"/>
  <w15:chartTrackingRefBased/>
  <w15:docId w15:val="{9B7114FD-8787-4B05-9F0F-650A4C6F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797"/>
  </w:style>
  <w:style w:type="paragraph" w:styleId="Heading3">
    <w:name w:val="heading 3"/>
    <w:basedOn w:val="Normal"/>
    <w:next w:val="Normal"/>
    <w:link w:val="Heading3Char"/>
    <w:uiPriority w:val="9"/>
    <w:unhideWhenUsed/>
    <w:qFormat/>
    <w:rsid w:val="009B17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17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535"/>
    <w:pPr>
      <w:ind w:left="720"/>
      <w:contextualSpacing/>
    </w:pPr>
  </w:style>
  <w:style w:type="character" w:customStyle="1" w:styleId="Heading4Char">
    <w:name w:val="Heading 4 Char"/>
    <w:basedOn w:val="DefaultParagraphFont"/>
    <w:link w:val="Heading4"/>
    <w:uiPriority w:val="9"/>
    <w:rsid w:val="009B179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B1797"/>
    <w:rPr>
      <w:color w:val="0563C1" w:themeColor="hyperlink"/>
      <w:u w:val="single"/>
    </w:rPr>
  </w:style>
  <w:style w:type="paragraph" w:styleId="NormalWeb">
    <w:name w:val="Normal (Web)"/>
    <w:basedOn w:val="Normal"/>
    <w:uiPriority w:val="99"/>
    <w:unhideWhenUsed/>
    <w:rsid w:val="009B1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B1797"/>
  </w:style>
  <w:style w:type="character" w:customStyle="1" w:styleId="Heading3Char">
    <w:name w:val="Heading 3 Char"/>
    <w:basedOn w:val="DefaultParagraphFont"/>
    <w:link w:val="Heading3"/>
    <w:uiPriority w:val="9"/>
    <w:rsid w:val="009B17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GwMmYc_zlVDMGJFJsENGe3rqg3Sawy5ozoA6WgGreg/edit" TargetMode="External"/><Relationship Id="rId3" Type="http://schemas.openxmlformats.org/officeDocument/2006/relationships/settings" Target="settings.xml"/><Relationship Id="rId7" Type="http://schemas.openxmlformats.org/officeDocument/2006/relationships/hyperlink" Target="https://docs.google.com/document/d/1EGwMmYc_zlVDMGJFJsENGe3rqg3Sawy5ozoA6WgGreg/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EGwMmYc_zlVDMGJFJsENGe3rqg3Sawy5ozoA6WgGreg/edit" TargetMode="External"/><Relationship Id="rId5" Type="http://schemas.openxmlformats.org/officeDocument/2006/relationships/hyperlink" Target="https://docs.google.com/document/d/1EGwMmYc_zlVDMGJFJsENGe3rqg3Sawy5ozoA6WgGreg/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2023-01-19T09:54:00Z</dcterms:created>
  <dcterms:modified xsi:type="dcterms:W3CDTF">2023-01-19T12:01:00Z</dcterms:modified>
</cp:coreProperties>
</file>