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0298D" w:rsidRDefault="00491A85">
      <w:pPr>
        <w:pStyle w:val="Heading2"/>
        <w:rPr>
          <w:rFonts w:ascii="Arial" w:eastAsia="Arial" w:hAnsi="Arial" w:cs="Arial"/>
          <w:color w:val="000000"/>
        </w:rPr>
      </w:pPr>
      <w:bookmarkStart w:id="0" w:name="_cucmc4p25gge" w:colFirst="0" w:colLast="0"/>
      <w:bookmarkStart w:id="1" w:name="_GoBack"/>
      <w:bookmarkEnd w:id="0"/>
      <w:bookmarkEnd w:id="1"/>
      <w:r>
        <w:rPr>
          <w:rFonts w:ascii="Arial" w:eastAsia="Arial" w:hAnsi="Arial" w:cs="Arial"/>
          <w:color w:val="000000"/>
        </w:rPr>
        <w:t>Issue 582 HW</w:t>
      </w:r>
    </w:p>
    <w:p w14:paraId="00000002" w14:textId="77777777" w:rsidR="00E0298D" w:rsidRDefault="00491A85">
      <w:pPr>
        <w:rPr>
          <w:rFonts w:ascii="Arial" w:eastAsia="Arial" w:hAnsi="Arial" w:cs="Arial"/>
        </w:rPr>
      </w:pPr>
      <w:hyperlink r:id="rId5">
        <w:r>
          <w:rPr>
            <w:rFonts w:ascii="Arial" w:eastAsia="Arial" w:hAnsi="Arial" w:cs="Arial"/>
            <w:color w:val="1155CC"/>
            <w:u w:val="single"/>
          </w:rPr>
          <w:t>Issue 582: What counts as an instance of E79 Part Addition?</w:t>
        </w:r>
      </w:hyperlink>
    </w:p>
    <w:p w14:paraId="00000003" w14:textId="77777777" w:rsidR="00E0298D" w:rsidRDefault="00491A8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To do:</w:t>
      </w:r>
      <w:r>
        <w:rPr>
          <w:rFonts w:ascii="Arial" w:eastAsia="Arial" w:hAnsi="Arial" w:cs="Arial"/>
        </w:rPr>
        <w:t xml:space="preserve"> Add a clause in the scope note of E79 indicating that instances of Part Addition involve adding something to an object and that both added part and base object come with pre-existing identities.</w:t>
      </w:r>
    </w:p>
    <w:p w14:paraId="00000004" w14:textId="77777777" w:rsidR="00E0298D" w:rsidRDefault="00491A85">
      <w:pPr>
        <w:pStyle w:val="Heading3"/>
        <w:rPr>
          <w:rFonts w:ascii="Arial" w:eastAsia="Arial" w:hAnsi="Arial" w:cs="Arial"/>
          <w:color w:val="434343"/>
        </w:rPr>
      </w:pPr>
      <w:bookmarkStart w:id="2" w:name="_wkuhtj50jw35" w:colFirst="0" w:colLast="0"/>
      <w:bookmarkEnd w:id="2"/>
      <w:r>
        <w:rPr>
          <w:rFonts w:ascii="Arial" w:eastAsia="Arial" w:hAnsi="Arial" w:cs="Arial"/>
          <w:color w:val="434343"/>
        </w:rPr>
        <w:t xml:space="preserve">Current Scope Note: </w:t>
      </w:r>
    </w:p>
    <w:p w14:paraId="00000005" w14:textId="77777777" w:rsidR="00E0298D" w:rsidRDefault="00491A8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class comprises activities that re</w:t>
      </w:r>
      <w:r>
        <w:rPr>
          <w:rFonts w:ascii="Arial" w:eastAsia="Arial" w:hAnsi="Arial" w:cs="Arial"/>
        </w:rPr>
        <w:t xml:space="preserve">sult in an instance of E18 Physical Thing being increased, enlarged or augmented by the addition of a part. </w:t>
      </w:r>
    </w:p>
    <w:p w14:paraId="00000006" w14:textId="77777777" w:rsidR="00E0298D" w:rsidRDefault="00E0298D">
      <w:pPr>
        <w:rPr>
          <w:rFonts w:ascii="Arial" w:eastAsia="Arial" w:hAnsi="Arial" w:cs="Arial"/>
        </w:rPr>
      </w:pPr>
    </w:p>
    <w:p w14:paraId="00000007" w14:textId="77777777" w:rsidR="00E0298D" w:rsidRDefault="00491A8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Typical scenarios include the attachment of an accessory, the integration of a component, the addition of an element to an aggregate object, or th</w:t>
      </w:r>
      <w:r>
        <w:rPr>
          <w:rFonts w:ascii="Arial" w:eastAsia="Arial" w:hAnsi="Arial" w:cs="Arial"/>
        </w:rPr>
        <w:t>e accessioning of an object into a curated instance of E78 Curated Holding. Objects to which parts are added are, by definition, human-made, since the addition of a part implies a human activity. Following the addition of parts, the resulting human-made as</w:t>
      </w:r>
      <w:r>
        <w:rPr>
          <w:rFonts w:ascii="Arial" w:eastAsia="Arial" w:hAnsi="Arial" w:cs="Arial"/>
        </w:rPr>
        <w:t>semblages are treated objectively as single identifiable wholes, made up of constituent or component parts bound together either physically (for example the engine becoming a part of the car), or by sharing a common purpose (such as the 32 chess pieces tha</w:t>
      </w:r>
      <w:r>
        <w:rPr>
          <w:rFonts w:ascii="Arial" w:eastAsia="Arial" w:hAnsi="Arial" w:cs="Arial"/>
        </w:rPr>
        <w:t>t make up a chess set). This class of activities forms a basis for reasoning about the history and continuity of identity of objects that are integrated into other objects over time, such as precious gemstones being repeatedly incorporated into different i</w:t>
      </w:r>
      <w:r>
        <w:rPr>
          <w:rFonts w:ascii="Arial" w:eastAsia="Arial" w:hAnsi="Arial" w:cs="Arial"/>
        </w:rPr>
        <w:t>tems of jewellery, or cultural artifacts being added to different museum instances of E78 Curated Holding over their lifespan.</w:t>
      </w:r>
    </w:p>
    <w:p w14:paraId="00000008" w14:textId="77777777" w:rsidR="00E0298D" w:rsidRDefault="00491A85">
      <w:pPr>
        <w:pStyle w:val="Heading3"/>
        <w:rPr>
          <w:rFonts w:ascii="Arial" w:eastAsia="Arial" w:hAnsi="Arial" w:cs="Arial"/>
          <w:color w:val="434343"/>
        </w:rPr>
      </w:pPr>
      <w:bookmarkStart w:id="3" w:name="_giiioc7wfvzl" w:colFirst="0" w:colLast="0"/>
      <w:bookmarkEnd w:id="3"/>
      <w:r>
        <w:rPr>
          <w:rFonts w:ascii="Arial" w:eastAsia="Arial" w:hAnsi="Arial" w:cs="Arial"/>
          <w:color w:val="434343"/>
        </w:rPr>
        <w:t xml:space="preserve">Proposed edits: </w:t>
      </w:r>
    </w:p>
    <w:p w14:paraId="00000009" w14:textId="77777777" w:rsidR="00E0298D" w:rsidRDefault="00491A85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 sentence: “Both the E18 Physical Thing being augmented and the E18 Physical Thing that is being added are tr</w:t>
      </w:r>
      <w:r>
        <w:rPr>
          <w:rFonts w:ascii="Arial" w:eastAsia="Arial" w:hAnsi="Arial" w:cs="Arial"/>
        </w:rPr>
        <w:t xml:space="preserve">eated as separate identifiable wholes prior to the instance of E79 Part Addition.” </w:t>
      </w:r>
      <w:r>
        <w:rPr>
          <w:rFonts w:ascii="Arial" w:eastAsia="Arial" w:hAnsi="Arial" w:cs="Arial"/>
        </w:rPr>
        <w:br/>
        <w:t xml:space="preserve">This sentence is inserted as the second sentence in the second paragraph, effectively replacing the sentence being removed in edit (2). </w:t>
      </w:r>
    </w:p>
    <w:p w14:paraId="0000000A" w14:textId="77777777" w:rsidR="00E0298D" w:rsidRDefault="00491A85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Remove sentence: “</w:t>
      </w:r>
      <w:commentRangeStart w:id="4"/>
      <w:commentRangeStart w:id="5"/>
      <w:r>
        <w:rPr>
          <w:rFonts w:ascii="Arial" w:eastAsia="Arial" w:hAnsi="Arial" w:cs="Arial"/>
        </w:rPr>
        <w:t xml:space="preserve">Objects to which </w:t>
      </w:r>
      <w:r>
        <w:rPr>
          <w:rFonts w:ascii="Arial" w:eastAsia="Arial" w:hAnsi="Arial" w:cs="Arial"/>
        </w:rPr>
        <w:t>parts are added are, by definition, human-made, since the addition of a part implies a human activity</w:t>
      </w:r>
      <w:commentRangeEnd w:id="4"/>
      <w:r>
        <w:commentReference w:id="4"/>
      </w:r>
      <w:commentRangeEnd w:id="5"/>
      <w:r>
        <w:commentReference w:id="5"/>
      </w:r>
      <w:r>
        <w:rPr>
          <w:rFonts w:ascii="Arial" w:eastAsia="Arial" w:hAnsi="Arial" w:cs="Arial"/>
        </w:rPr>
        <w:t xml:space="preserve">.” as well as the words “human-made” from the following sentence. </w:t>
      </w:r>
    </w:p>
    <w:p w14:paraId="0000000B" w14:textId="77777777" w:rsidR="00E0298D" w:rsidRDefault="00491A85">
      <w:pPr>
        <w:pStyle w:val="Heading3"/>
        <w:rPr>
          <w:rFonts w:ascii="Arial" w:eastAsia="Arial" w:hAnsi="Arial" w:cs="Arial"/>
          <w:color w:val="434343"/>
        </w:rPr>
      </w:pPr>
      <w:bookmarkStart w:id="6" w:name="_2wirmrt2662e" w:colFirst="0" w:colLast="0"/>
      <w:bookmarkEnd w:id="6"/>
      <w:r>
        <w:br w:type="page"/>
      </w:r>
    </w:p>
    <w:p w14:paraId="0000000C" w14:textId="77777777" w:rsidR="00E0298D" w:rsidRDefault="00491A85">
      <w:pPr>
        <w:pStyle w:val="Heading3"/>
        <w:rPr>
          <w:rFonts w:ascii="Arial" w:eastAsia="Arial" w:hAnsi="Arial" w:cs="Arial"/>
          <w:color w:val="434343"/>
        </w:rPr>
      </w:pPr>
      <w:bookmarkStart w:id="7" w:name="_x1cj792kaxnr" w:colFirst="0" w:colLast="0"/>
      <w:bookmarkEnd w:id="7"/>
      <w:r>
        <w:rPr>
          <w:rFonts w:ascii="Arial" w:eastAsia="Arial" w:hAnsi="Arial" w:cs="Arial"/>
          <w:color w:val="434343"/>
        </w:rPr>
        <w:lastRenderedPageBreak/>
        <w:t>Proposed New Scope Note:</w:t>
      </w:r>
    </w:p>
    <w:p w14:paraId="0000000D" w14:textId="77777777" w:rsidR="00E0298D" w:rsidRDefault="00491A8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class comprises activities that result in an insta</w:t>
      </w:r>
      <w:r>
        <w:rPr>
          <w:rFonts w:ascii="Arial" w:eastAsia="Arial" w:hAnsi="Arial" w:cs="Arial"/>
        </w:rPr>
        <w:t xml:space="preserve">nce of E18 Physical Thing being increased, enlarged or augmented by the addition of a part. </w:t>
      </w:r>
    </w:p>
    <w:p w14:paraId="0000000E" w14:textId="77777777" w:rsidR="00E0298D" w:rsidRDefault="00E0298D">
      <w:pPr>
        <w:rPr>
          <w:rFonts w:ascii="Arial" w:eastAsia="Arial" w:hAnsi="Arial" w:cs="Arial"/>
        </w:rPr>
      </w:pPr>
    </w:p>
    <w:p w14:paraId="0000000F" w14:textId="77777777" w:rsidR="00E0298D" w:rsidRDefault="00491A8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Typical scenarios include the attachment of an accessory, the integration of a component, the addition of an element to an aggregate object, or the accessioning o</w:t>
      </w:r>
      <w:r>
        <w:rPr>
          <w:rFonts w:ascii="Arial" w:eastAsia="Arial" w:hAnsi="Arial" w:cs="Arial"/>
        </w:rPr>
        <w:t xml:space="preserve">f an object into a curated instance of E78 Curated Holding. </w:t>
      </w:r>
      <w:r>
        <w:rPr>
          <w:rFonts w:ascii="Arial" w:eastAsia="Arial" w:hAnsi="Arial" w:cs="Arial"/>
          <w:color w:val="0000FF"/>
        </w:rPr>
        <w:t>Both the E18 Physical Thing being augmented and the E18 Physical Thing that is being added are treated as separate identifiable wholes prior to the instance of E79 Part Addition.</w:t>
      </w:r>
      <w:r>
        <w:rPr>
          <w:rFonts w:ascii="Arial" w:eastAsia="Arial" w:hAnsi="Arial" w:cs="Arial"/>
        </w:rPr>
        <w:t xml:space="preserve"> Following the add</w:t>
      </w:r>
      <w:r>
        <w:rPr>
          <w:rFonts w:ascii="Arial" w:eastAsia="Arial" w:hAnsi="Arial" w:cs="Arial"/>
        </w:rPr>
        <w:t xml:space="preserve">ition of parts, the resulting assemblages are treated objectively as single identifiable wholes, made up of constituent or component parts bound together either physically (for example the engine becoming a part of the car), or by sharing a common purpose </w:t>
      </w:r>
      <w:r>
        <w:rPr>
          <w:rFonts w:ascii="Arial" w:eastAsia="Arial" w:hAnsi="Arial" w:cs="Arial"/>
        </w:rPr>
        <w:t>(such as the 32 chess pieces that make up a chess set). This class of activities forms a basis for reasoning about the history and continuity of identity of objects that are integrated into other objects over time, such as precious gemstones being repeated</w:t>
      </w:r>
      <w:r>
        <w:rPr>
          <w:rFonts w:ascii="Arial" w:eastAsia="Arial" w:hAnsi="Arial" w:cs="Arial"/>
        </w:rPr>
        <w:t xml:space="preserve">ly incorporated into different items of jewellery, or cultural artifacts being added to different museum instances of E78 Curated Holding over their lifespan. </w:t>
      </w:r>
    </w:p>
    <w:sectPr w:rsidR="00E029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Erin Canning" w:date="2022-04-29T01:51:00Z" w:initials="">
    <w:p w14:paraId="00000010" w14:textId="77777777" w:rsidR="00E0298D" w:rsidRDefault="00491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am uncertain this is accurate, following the conversations in Issue 574 (https://cidoc-crm.org</w:t>
      </w:r>
      <w:r>
        <w:rPr>
          <w:rFonts w:ascii="Arial" w:eastAsia="Arial" w:hAnsi="Arial" w:cs="Arial"/>
          <w:color w:val="000000"/>
        </w:rPr>
        <w:t>/Issue/ID-574-scope-noterange-clarification-for-e80-and-p112) and thus propose removing it.</w:t>
      </w:r>
    </w:p>
    <w:p w14:paraId="00000011" w14:textId="77777777" w:rsidR="00E0298D" w:rsidRDefault="00491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Key quote from Issue 574: "The SIG also decided to change the range of P110 augmented from E24 to E18 on the grounds that adding some object to a natural thing, does not render the latter human made instead."</w:t>
      </w:r>
    </w:p>
  </w:comment>
  <w:comment w:id="5" w:author="Athanasios Velios" w:date="2022-04-29T08:46:00Z" w:initials="">
    <w:p w14:paraId="00000012" w14:textId="77777777" w:rsidR="00E0298D" w:rsidRDefault="00491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This is well argued I think, so I agree it shou</w:t>
      </w:r>
      <w:r>
        <w:rPr>
          <w:rFonts w:ascii="Arial" w:eastAsia="Arial" w:hAnsi="Arial" w:cs="Arial"/>
          <w:color w:val="000000"/>
        </w:rPr>
        <w:t>ld be removed.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11" w15:done="0"/>
  <w15:commentEx w15:paraId="0000001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t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B1DFD"/>
    <w:multiLevelType w:val="multilevel"/>
    <w:tmpl w:val="7714A1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8D"/>
    <w:rsid w:val="00491A85"/>
    <w:rsid w:val="00E0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4E6D66-5919-47CD-8D74-085B3630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st" w:eastAsia="Jost" w:hAnsi="Jost" w:cs="Jost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color w:val="00506D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color w:val="00506D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00506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00506D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jc w:val="center"/>
    </w:pPr>
    <w:rPr>
      <w:b/>
      <w:color w:val="00506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jc w:val="center"/>
    </w:pPr>
    <w:rPr>
      <w:color w:val="71CAC2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A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https://cidoc-crm.org/Issue/ID-582-what-counts-as-an-instance-of-e79-part-addi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Tsoulouha Eleni</dc:creator>
  <cp:lastModifiedBy>Tsoulouha Eleni</cp:lastModifiedBy>
  <cp:revision>2</cp:revision>
  <dcterms:created xsi:type="dcterms:W3CDTF">2022-05-24T07:58:00Z</dcterms:created>
  <dcterms:modified xsi:type="dcterms:W3CDTF">2022-05-24T07:58:00Z</dcterms:modified>
</cp:coreProperties>
</file>