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F26" w:rsidRDefault="00DC2F26" w:rsidP="00DC2F26">
      <w:pPr>
        <w:pStyle w:val="Heading1"/>
        <w:rPr>
          <w:b/>
        </w:rPr>
      </w:pPr>
      <w:bookmarkStart w:id="0" w:name="_GoBack"/>
      <w:r>
        <w:t>57SIG-Issue 613. Inverse shortcuts</w:t>
      </w:r>
    </w:p>
    <w:bookmarkEnd w:id="0"/>
    <w:p w:rsidR="00DC2F26" w:rsidRDefault="00DC2F26" w:rsidP="00DC2F26">
      <w:r w:rsidRPr="00DC2F26">
        <w:rPr>
          <w:b/>
        </w:rPr>
        <w:t>In the 57th CIDOC CRM &amp; 50th FRBR/LRMoo SIG Meeting</w:t>
      </w:r>
      <w:r w:rsidRPr="00DC2F26">
        <w:t>, the SIG reviewed</w:t>
      </w:r>
      <w:r>
        <w:t xml:space="preserve"> HW by CEO, </w:t>
      </w:r>
    </w:p>
    <w:p w:rsidR="00DC2F26" w:rsidRPr="00ED370E" w:rsidRDefault="00DC2F26" w:rsidP="00DC2F26">
      <w:pPr>
        <w:pStyle w:val="ListParagraph"/>
        <w:numPr>
          <w:ilvl w:val="0"/>
          <w:numId w:val="3"/>
        </w:numPr>
      </w:pPr>
      <w:bookmarkStart w:id="1" w:name="_Hlk153461391"/>
      <w:r w:rsidRPr="00ED370E">
        <w:t>examples illustrating the kinds of shortcuts mentioned in the relevant section of the CRM document</w:t>
      </w:r>
    </w:p>
    <w:p w:rsidR="00DC2F26" w:rsidRPr="00ED370E" w:rsidRDefault="00DC2F26" w:rsidP="00DC2F26">
      <w:pPr>
        <w:pStyle w:val="ListParagraph"/>
        <w:numPr>
          <w:ilvl w:val="0"/>
          <w:numId w:val="3"/>
        </w:numPr>
      </w:pPr>
      <w:r w:rsidRPr="00ED370E">
        <w:t xml:space="preserve">reformulation of the statement about E13 Attribute Assignment. </w:t>
      </w:r>
      <w:bookmarkEnd w:id="1"/>
    </w:p>
    <w:p w:rsidR="00DC2F26" w:rsidRPr="00ED370E" w:rsidRDefault="00DC2F26" w:rsidP="00DC2F26">
      <w:pPr>
        <w:pStyle w:val="Heading4"/>
      </w:pPr>
      <w:r w:rsidRPr="00ED370E">
        <w:t xml:space="preserve">Shortcut examples: </w:t>
      </w:r>
    </w:p>
    <w:p w:rsidR="00DC2F26" w:rsidRPr="00ED370E" w:rsidRDefault="00DC2F26" w:rsidP="00DC2F26">
      <w:pPr>
        <w:pStyle w:val="ListParagraph"/>
        <w:numPr>
          <w:ilvl w:val="0"/>
          <w:numId w:val="2"/>
        </w:numPr>
      </w:pPr>
      <w:r w:rsidRPr="00ED370E">
        <w:rPr>
          <w:b/>
        </w:rPr>
        <w:t>shortcut</w:t>
      </w:r>
      <w:r w:rsidRPr="00ED370E">
        <w:t>:</w:t>
      </w:r>
      <w:r w:rsidRPr="00ED370E">
        <w:br/>
      </w:r>
      <w:r w:rsidRPr="00ED370E">
        <w:rPr>
          <w:rFonts w:ascii="Times New Roman" w:hAnsi="Times New Roman" w:cs="Times New Roman"/>
          <w:sz w:val="20"/>
        </w:rPr>
        <w:t xml:space="preserve">The property P43 </w:t>
      </w:r>
      <w:r w:rsidRPr="00ED370E">
        <w:rPr>
          <w:rFonts w:ascii="Times New Roman" w:hAnsi="Times New Roman" w:cs="Times New Roman"/>
          <w:i/>
          <w:iCs/>
          <w:sz w:val="20"/>
        </w:rPr>
        <w:t>has dimension (is dimension of)</w:t>
      </w:r>
      <w:r w:rsidRPr="00ED370E">
        <w:rPr>
          <w:rFonts w:ascii="Times New Roman" w:hAnsi="Times New Roman" w:cs="Times New Roman"/>
          <w:sz w:val="20"/>
        </w:rPr>
        <w:t xml:space="preserve"> is a shortcut of the fully-articulated path from E18 Physical Thing</w:t>
      </w:r>
      <w:r w:rsidRPr="00ED370E">
        <w:rPr>
          <w:rFonts w:ascii="Times New Roman" w:hAnsi="Times New Roman" w:cs="Times New Roman"/>
          <w:i/>
          <w:iCs/>
          <w:sz w:val="20"/>
        </w:rPr>
        <w:t xml:space="preserve"> </w:t>
      </w:r>
      <w:r w:rsidRPr="00ED370E">
        <w:rPr>
          <w:rFonts w:ascii="Times New Roman" w:hAnsi="Times New Roman" w:cs="Times New Roman"/>
          <w:sz w:val="20"/>
        </w:rPr>
        <w:t>through</w:t>
      </w:r>
      <w:r w:rsidRPr="00ED370E">
        <w:rPr>
          <w:rFonts w:ascii="Times New Roman" w:hAnsi="Times New Roman" w:cs="Times New Roman"/>
          <w:i/>
          <w:iCs/>
          <w:sz w:val="20"/>
        </w:rPr>
        <w:t xml:space="preserve"> P39i was measured by, </w:t>
      </w:r>
      <w:r w:rsidRPr="00ED370E">
        <w:rPr>
          <w:rFonts w:ascii="Times New Roman" w:hAnsi="Times New Roman" w:cs="Times New Roman"/>
          <w:sz w:val="20"/>
        </w:rPr>
        <w:t>E16 Measurement</w:t>
      </w:r>
      <w:r w:rsidRPr="00ED370E">
        <w:rPr>
          <w:rFonts w:ascii="Times New Roman" w:hAnsi="Times New Roman" w:cs="Times New Roman"/>
          <w:i/>
          <w:iCs/>
          <w:sz w:val="20"/>
        </w:rPr>
        <w:t xml:space="preserve">, P40 observed dimension </w:t>
      </w:r>
      <w:r w:rsidRPr="00ED370E">
        <w:rPr>
          <w:rFonts w:ascii="Times New Roman" w:hAnsi="Times New Roman" w:cs="Times New Roman"/>
          <w:sz w:val="20"/>
        </w:rPr>
        <w:t>to</w:t>
      </w:r>
      <w:r w:rsidRPr="00ED370E">
        <w:rPr>
          <w:rFonts w:ascii="Times New Roman" w:hAnsi="Times New Roman" w:cs="Times New Roman"/>
          <w:i/>
          <w:iCs/>
          <w:sz w:val="20"/>
        </w:rPr>
        <w:t xml:space="preserve"> </w:t>
      </w:r>
      <w:r w:rsidRPr="00ED370E">
        <w:rPr>
          <w:rFonts w:ascii="Times New Roman" w:hAnsi="Times New Roman" w:cs="Times New Roman"/>
          <w:sz w:val="20"/>
        </w:rPr>
        <w:t>E54 Dimension.</w:t>
      </w:r>
    </w:p>
    <w:p w:rsidR="00DC2F26" w:rsidRPr="00ED370E" w:rsidRDefault="00DC2F26" w:rsidP="00DC2F26">
      <w:pPr>
        <w:pStyle w:val="ListParagraph"/>
        <w:numPr>
          <w:ilvl w:val="0"/>
          <w:numId w:val="2"/>
        </w:numPr>
      </w:pPr>
      <w:r w:rsidRPr="00ED370E">
        <w:rPr>
          <w:b/>
        </w:rPr>
        <w:t>inverse shortcut</w:t>
      </w:r>
      <w:r w:rsidRPr="00ED370E">
        <w:t>:</w:t>
      </w:r>
      <w:r w:rsidRPr="00ED370E">
        <w:br/>
      </w:r>
      <w:r w:rsidRPr="00ED370E">
        <w:rPr>
          <w:rFonts w:ascii="Times New Roman" w:hAnsi="Times New Roman" w:cs="Times New Roman"/>
          <w:sz w:val="20"/>
          <w:szCs w:val="20"/>
        </w:rPr>
        <w:t xml:space="preserve">The property P186 </w:t>
      </w:r>
      <w:r w:rsidRPr="00ED370E">
        <w:rPr>
          <w:rFonts w:ascii="Times New Roman" w:hAnsi="Times New Roman" w:cs="Times New Roman"/>
          <w:i/>
          <w:iCs/>
          <w:sz w:val="20"/>
          <w:szCs w:val="20"/>
        </w:rPr>
        <w:t>produced thing of product type (is produced by)</w:t>
      </w:r>
      <w:r w:rsidRPr="00ED370E">
        <w:rPr>
          <w:rFonts w:ascii="Times New Roman" w:hAnsi="Times New Roman" w:cs="Times New Roman"/>
          <w:sz w:val="20"/>
          <w:szCs w:val="20"/>
        </w:rPr>
        <w:t xml:space="preserve"> is an inverse shortcut of the fully-articulated path from E12 Production </w:t>
      </w:r>
      <w:r w:rsidRPr="00ED370E">
        <w:rPr>
          <w:rFonts w:ascii="Times New Roman" w:hAnsi="Times New Roman" w:cs="Times New Roman"/>
          <w:i/>
          <w:sz w:val="20"/>
          <w:szCs w:val="20"/>
        </w:rPr>
        <w:t>P108</w:t>
      </w:r>
      <w:r w:rsidRPr="00ED370E">
        <w:rPr>
          <w:rFonts w:ascii="Times New Roman" w:hAnsi="Times New Roman" w:cs="Times New Roman"/>
          <w:sz w:val="20"/>
          <w:szCs w:val="20"/>
        </w:rPr>
        <w:t xml:space="preserve"> </w:t>
      </w:r>
      <w:r w:rsidRPr="00ED370E">
        <w:rPr>
          <w:rFonts w:ascii="Times New Roman" w:hAnsi="Times New Roman" w:cs="Times New Roman"/>
          <w:i/>
          <w:iCs/>
          <w:sz w:val="20"/>
          <w:szCs w:val="20"/>
        </w:rPr>
        <w:t>has produced (was produced by),</w:t>
      </w:r>
      <w:r w:rsidRPr="00ED370E">
        <w:rPr>
          <w:rFonts w:ascii="Times New Roman" w:hAnsi="Times New Roman" w:cs="Times New Roman"/>
          <w:sz w:val="20"/>
          <w:szCs w:val="20"/>
        </w:rPr>
        <w:t xml:space="preserve"> E24 Physical Human-Made Thing, </w:t>
      </w:r>
      <w:r w:rsidRPr="00ED370E">
        <w:rPr>
          <w:rFonts w:ascii="Times New Roman" w:hAnsi="Times New Roman" w:cs="Times New Roman"/>
          <w:i/>
          <w:iCs/>
          <w:sz w:val="20"/>
          <w:szCs w:val="20"/>
        </w:rPr>
        <w:t>P2 has type,</w:t>
      </w:r>
      <w:r w:rsidRPr="00ED370E">
        <w:rPr>
          <w:rFonts w:ascii="Times New Roman" w:hAnsi="Times New Roman" w:cs="Times New Roman"/>
          <w:sz w:val="20"/>
          <w:szCs w:val="20"/>
        </w:rPr>
        <w:t xml:space="preserve"> to E55 Type</w:t>
      </w:r>
    </w:p>
    <w:p w:rsidR="00DC2F26" w:rsidRPr="00ED370E" w:rsidRDefault="00DC2F26" w:rsidP="00DC2F26">
      <w:pPr>
        <w:pStyle w:val="ListParagraph"/>
        <w:numPr>
          <w:ilvl w:val="0"/>
          <w:numId w:val="2"/>
        </w:numPr>
      </w:pPr>
      <w:r w:rsidRPr="00ED370E">
        <w:rPr>
          <w:b/>
        </w:rPr>
        <w:t>strong shortcut</w:t>
      </w:r>
      <w:r w:rsidRPr="00ED370E">
        <w:t xml:space="preserve">: </w:t>
      </w:r>
      <w:r w:rsidRPr="00ED370E">
        <w:br/>
      </w:r>
      <w:r w:rsidRPr="00ED370E">
        <w:rPr>
          <w:rFonts w:ascii="Times New Roman" w:hAnsi="Times New Roman"/>
          <w:sz w:val="20"/>
        </w:rPr>
        <w:t xml:space="preserve">The property </w:t>
      </w:r>
      <w:r w:rsidRPr="00ED370E">
        <w:rPr>
          <w:rFonts w:ascii="Times New Roman" w:hAnsi="Times New Roman"/>
          <w:i/>
          <w:iCs/>
          <w:sz w:val="20"/>
        </w:rPr>
        <w:t xml:space="preserve">P195 was a presence of (had presence) </w:t>
      </w:r>
      <w:r w:rsidRPr="00ED370E">
        <w:rPr>
          <w:rFonts w:ascii="Times New Roman" w:hAnsi="Times New Roman"/>
          <w:iCs/>
          <w:sz w:val="20"/>
        </w:rPr>
        <w:t>is a strong shortcut of the fully developed path from E18 Physical Thing through</w:t>
      </w:r>
      <w:r w:rsidRPr="00ED370E">
        <w:rPr>
          <w:rFonts w:ascii="Times New Roman" w:hAnsi="Times New Roman"/>
          <w:i/>
          <w:iCs/>
          <w:sz w:val="20"/>
        </w:rPr>
        <w:t xml:space="preserve"> P196 defines</w:t>
      </w:r>
      <w:r w:rsidRPr="00ED370E">
        <w:rPr>
          <w:rFonts w:ascii="Times New Roman" w:hAnsi="Times New Roman"/>
          <w:iCs/>
          <w:sz w:val="20"/>
        </w:rPr>
        <w:t>, E92 Spacetime Volume,</w:t>
      </w:r>
      <w:r w:rsidRPr="00ED370E">
        <w:rPr>
          <w:rFonts w:ascii="Times New Roman" w:hAnsi="Times New Roman"/>
          <w:i/>
          <w:iCs/>
          <w:sz w:val="20"/>
        </w:rPr>
        <w:t xml:space="preserve"> P166 was a presence of (had presence) </w:t>
      </w:r>
      <w:r w:rsidRPr="00ED370E">
        <w:rPr>
          <w:rFonts w:ascii="Times New Roman" w:hAnsi="Times New Roman"/>
          <w:iCs/>
          <w:sz w:val="20"/>
        </w:rPr>
        <w:t>to E93 Presence</w:t>
      </w:r>
      <w:r w:rsidRPr="00ED370E">
        <w:rPr>
          <w:rFonts w:ascii="Times New Roman" w:hAnsi="Times New Roman"/>
          <w:i/>
          <w:iCs/>
          <w:sz w:val="20"/>
        </w:rPr>
        <w:t>.</w:t>
      </w:r>
    </w:p>
    <w:p w:rsidR="00DC2F26" w:rsidRPr="00ED370E" w:rsidRDefault="00DC2F26" w:rsidP="00DC2F26">
      <w:r w:rsidRPr="00ED370E">
        <w:rPr>
          <w:b/>
        </w:rPr>
        <w:t>Decision</w:t>
      </w:r>
      <w:r w:rsidRPr="00ED370E">
        <w:t xml:space="preserve">: The SIG approved the examples CEO proposed. They are to appear in the next CRM release. </w:t>
      </w:r>
    </w:p>
    <w:p w:rsidR="00DC2F26" w:rsidRPr="00ED370E" w:rsidRDefault="00DC2F26" w:rsidP="00DC2F26">
      <w:pPr>
        <w:pStyle w:val="Heading4"/>
      </w:pPr>
      <w:r w:rsidRPr="00ED370E">
        <w:t>Reformulation of the statement about E13 Attribute Assignment</w:t>
      </w:r>
    </w:p>
    <w:p w:rsidR="00DC2F26" w:rsidRPr="00ED370E" w:rsidRDefault="00DC2F26" w:rsidP="00DC2F26">
      <w:r w:rsidRPr="00ED370E">
        <w:t xml:space="preserve">Both the </w:t>
      </w:r>
      <w:hyperlink w:anchor="_OLD" w:history="1">
        <w:r w:rsidRPr="00ED370E">
          <w:rPr>
            <w:rStyle w:val="Hyperlink"/>
          </w:rPr>
          <w:t>original statement</w:t>
        </w:r>
      </w:hyperlink>
      <w:r w:rsidRPr="00ED370E">
        <w:t xml:space="preserve"> and the proposed </w:t>
      </w:r>
      <w:hyperlink w:anchor="_Reformulation_by_SdS" w:history="1">
        <w:r w:rsidRPr="00ED370E">
          <w:rPr>
            <w:rStyle w:val="Hyperlink"/>
          </w:rPr>
          <w:t>reformulation (</w:t>
        </w:r>
        <w:proofErr w:type="spellStart"/>
        <w:r w:rsidRPr="00ED370E">
          <w:rPr>
            <w:rStyle w:val="Hyperlink"/>
          </w:rPr>
          <w:t>SdS</w:t>
        </w:r>
        <w:proofErr w:type="spellEnd"/>
        <w:r w:rsidRPr="00ED370E">
          <w:rPr>
            <w:rStyle w:val="Hyperlink"/>
          </w:rPr>
          <w:t>)</w:t>
        </w:r>
      </w:hyperlink>
      <w:r w:rsidRPr="00ED370E">
        <w:t xml:space="preserve"> did not read clearly, and a reformulation was necessary. </w:t>
      </w:r>
    </w:p>
    <w:p w:rsidR="00DC2F26" w:rsidRPr="00ED370E" w:rsidRDefault="00DC2F26" w:rsidP="00DC2F26">
      <w:r w:rsidRPr="00ED370E">
        <w:rPr>
          <w:b/>
        </w:rPr>
        <w:t>Discussion points</w:t>
      </w:r>
      <w:r w:rsidRPr="00ED370E">
        <w:t xml:space="preserve">: </w:t>
      </w:r>
    </w:p>
    <w:p w:rsidR="00DC2F26" w:rsidRPr="00ED370E" w:rsidRDefault="00DC2F26" w:rsidP="00DC2F26">
      <w:pPr>
        <w:pStyle w:val="ListParagraph"/>
        <w:numPr>
          <w:ilvl w:val="0"/>
          <w:numId w:val="2"/>
        </w:numPr>
      </w:pPr>
      <w:r w:rsidRPr="00ED370E">
        <w:t>The statement should preclude E13 Attribute Assignment being construed as a shortcut over whatever fully articulated path.</w:t>
      </w:r>
    </w:p>
    <w:p w:rsidR="00DC2F26" w:rsidRPr="00ED370E" w:rsidRDefault="00DC2F26" w:rsidP="00DC2F26">
      <w:pPr>
        <w:pStyle w:val="ListParagraph"/>
        <w:numPr>
          <w:ilvl w:val="0"/>
          <w:numId w:val="2"/>
        </w:numPr>
      </w:pPr>
      <w:r w:rsidRPr="00ED370E">
        <w:t xml:space="preserve">Initially E13 was considered to form a long path, because it added provenance information to any statements (that, in their turn, were considered as shortcuts seeing as they made no explicit reference to the attribute assignment). But it was understood that an E13 and properties could be applied trivially to any statement. Which resulted in </w:t>
      </w:r>
      <w:r w:rsidRPr="00ED370E">
        <w:rPr>
          <w:b/>
        </w:rPr>
        <w:t>not</w:t>
      </w:r>
      <w:r w:rsidRPr="00ED370E">
        <w:t xml:space="preserve"> allowing E13 and properties to be shortcut from statements not mentioning it. </w:t>
      </w:r>
    </w:p>
    <w:p w:rsidR="00DC2F26" w:rsidRPr="00ED370E" w:rsidRDefault="00DC2F26" w:rsidP="00DC2F26">
      <w:pPr>
        <w:pStyle w:val="ListParagraph"/>
        <w:numPr>
          <w:ilvl w:val="0"/>
          <w:numId w:val="2"/>
        </w:numPr>
      </w:pPr>
      <w:r w:rsidRPr="00ED370E">
        <w:t xml:space="preserve">A reformulation was proposed </w:t>
      </w:r>
      <w:hyperlink w:anchor="_NEW" w:history="1">
        <w:r w:rsidRPr="00ED370E">
          <w:rPr>
            <w:rStyle w:val="Hyperlink"/>
          </w:rPr>
          <w:t>below</w:t>
        </w:r>
      </w:hyperlink>
      <w:r w:rsidRPr="00ED370E">
        <w:t xml:space="preserve">: </w:t>
      </w:r>
    </w:p>
    <w:p w:rsidR="00DC2F26" w:rsidRPr="00ED370E" w:rsidRDefault="00DC2F26" w:rsidP="00DC2F26">
      <w:r w:rsidRPr="00ED370E">
        <w:rPr>
          <w:b/>
        </w:rPr>
        <w:t>Decision</w:t>
      </w:r>
      <w:r w:rsidRPr="00ED370E">
        <w:t xml:space="preserve">: The SIG voted in favor of the </w:t>
      </w:r>
      <w:hyperlink w:anchor="_NEW" w:history="1">
        <w:r w:rsidRPr="00ED370E">
          <w:rPr>
            <w:rStyle w:val="Hyperlink"/>
          </w:rPr>
          <w:t>new proposal</w:t>
        </w:r>
      </w:hyperlink>
      <w:r w:rsidRPr="00ED370E">
        <w:t xml:space="preserve">. It will replace the statement found in V7.2.3.  </w:t>
      </w:r>
    </w:p>
    <w:p w:rsidR="00DC2F26" w:rsidRPr="00ED370E" w:rsidRDefault="00DC2F26" w:rsidP="00DC2F26">
      <w:pPr>
        <w:pStyle w:val="Heading5"/>
      </w:pPr>
      <w:bookmarkStart w:id="2" w:name="_OLD"/>
      <w:bookmarkEnd w:id="2"/>
      <w:r w:rsidRPr="00ED370E">
        <w:t>CIDOC CRM V7.2.3</w:t>
      </w:r>
    </w:p>
    <w:p w:rsidR="00DC2F26" w:rsidRPr="00ED370E" w:rsidRDefault="00DC2F26" w:rsidP="00DC2F26">
      <w:pPr>
        <w:rPr>
          <w:rFonts w:ascii="Times New Roman" w:hAnsi="Times New Roman" w:cs="Times New Roman"/>
          <w:sz w:val="20"/>
        </w:rPr>
      </w:pPr>
      <w:r w:rsidRPr="00ED370E">
        <w:rPr>
          <w:rFonts w:ascii="Times New Roman" w:hAnsi="Times New Roman" w:cs="Times New Roman"/>
          <w:sz w:val="20"/>
        </w:rPr>
        <w:t xml:space="preserve">The class E13 Attribute Assignment allows for the documentation of how the assignment of any property came about, and whose opinion it was, even in cases of properties not explicitly characterized as “shortcuts”. </w:t>
      </w:r>
    </w:p>
    <w:p w:rsidR="00DC2F26" w:rsidRPr="00ED370E" w:rsidRDefault="00DC2F26" w:rsidP="00DC2F26">
      <w:pPr>
        <w:pStyle w:val="Heading5"/>
      </w:pPr>
      <w:bookmarkStart w:id="3" w:name="_Reformulation_by_SdS"/>
      <w:bookmarkEnd w:id="3"/>
      <w:r w:rsidRPr="00ED370E">
        <w:t xml:space="preserve">Reformulation by </w:t>
      </w:r>
      <w:proofErr w:type="spellStart"/>
      <w:r w:rsidRPr="00ED370E">
        <w:t>SdS</w:t>
      </w:r>
      <w:proofErr w:type="spellEnd"/>
    </w:p>
    <w:p w:rsidR="00DC2F26" w:rsidRPr="00ED370E" w:rsidRDefault="00DC2F26" w:rsidP="00DC2F26">
      <w:pPr>
        <w:rPr>
          <w:rFonts w:ascii="Times New Roman" w:hAnsi="Times New Roman"/>
          <w:sz w:val="20"/>
        </w:rPr>
      </w:pPr>
      <w:r w:rsidRPr="00ED370E">
        <w:rPr>
          <w:rFonts w:ascii="Times New Roman" w:hAnsi="Times New Roman"/>
          <w:sz w:val="20"/>
        </w:rPr>
        <w:t>Contrary to this, E13 Attribute Assignment (and the properties it makes use of) does not form a long path over the path that is being described by the E13 Attribute Assignment, in cases where the property being so described is actually a shortcut.</w:t>
      </w:r>
    </w:p>
    <w:p w:rsidR="00DC2F26" w:rsidRPr="00ED370E" w:rsidRDefault="00DC2F26" w:rsidP="00DC2F26">
      <w:pPr>
        <w:pStyle w:val="Heading5"/>
      </w:pPr>
      <w:bookmarkStart w:id="4" w:name="_NEW"/>
      <w:bookmarkEnd w:id="4"/>
      <w:r w:rsidRPr="00ED370E">
        <w:lastRenderedPageBreak/>
        <w:t>NEW</w:t>
      </w:r>
    </w:p>
    <w:p w:rsidR="00DC2F26" w:rsidRPr="00ED370E" w:rsidRDefault="00DC2F26" w:rsidP="00DC2F26">
      <w:pPr>
        <w:rPr>
          <w:rFonts w:ascii="Times New Roman" w:hAnsi="Times New Roman" w:cs="Times New Roman"/>
          <w:sz w:val="20"/>
        </w:rPr>
      </w:pPr>
      <w:r w:rsidRPr="00ED370E">
        <w:rPr>
          <w:rFonts w:ascii="Times New Roman" w:hAnsi="Times New Roman" w:cs="Times New Roman"/>
          <w:sz w:val="20"/>
        </w:rPr>
        <w:t xml:space="preserve">E13 Attribute Assignment (and the properties it makes use of) does not form a long path over the property instance it assigns. </w:t>
      </w:r>
    </w:p>
    <w:p w:rsidR="00DC2F26" w:rsidRPr="00ED370E" w:rsidRDefault="00DC2F26" w:rsidP="00DC2F26">
      <w:r w:rsidRPr="00ED370E">
        <w:rPr>
          <w:b/>
        </w:rPr>
        <w:t>Summary of decisions</w:t>
      </w:r>
      <w:r w:rsidRPr="00ED370E">
        <w:t xml:space="preserve">: </w:t>
      </w:r>
    </w:p>
    <w:p w:rsidR="00DC2F26" w:rsidRPr="00ED370E" w:rsidRDefault="00DC2F26" w:rsidP="00DC2F26">
      <w:pPr>
        <w:pStyle w:val="ListParagraph"/>
        <w:numPr>
          <w:ilvl w:val="0"/>
          <w:numId w:val="2"/>
        </w:numPr>
      </w:pPr>
      <w:r w:rsidRPr="00ED370E">
        <w:t xml:space="preserve">Update the Shortcuts section with the abovementioned examples and new statement for E13. </w:t>
      </w:r>
    </w:p>
    <w:p w:rsidR="00DC2F26" w:rsidRPr="00ED370E" w:rsidRDefault="00DC2F26" w:rsidP="00DC2F26">
      <w:pPr>
        <w:rPr>
          <w:b/>
          <w:i/>
        </w:rPr>
      </w:pPr>
      <w:r w:rsidRPr="00ED370E">
        <w:rPr>
          <w:b/>
          <w:i/>
        </w:rPr>
        <w:t>Issue closed</w:t>
      </w:r>
    </w:p>
    <w:p w:rsidR="00DC2F26" w:rsidRDefault="00DC2F26" w:rsidP="00DC2F26"/>
    <w:p w:rsidR="00DC2F26" w:rsidRDefault="00DC2F26" w:rsidP="00DC2F26"/>
    <w:sectPr w:rsidR="00DC2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F041D"/>
    <w:multiLevelType w:val="hybridMultilevel"/>
    <w:tmpl w:val="D3C4A9D4"/>
    <w:lvl w:ilvl="0" w:tplc="3628F2C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B67D3"/>
    <w:multiLevelType w:val="hybridMultilevel"/>
    <w:tmpl w:val="10BC67F2"/>
    <w:lvl w:ilvl="0" w:tplc="32DA648E">
      <w:start w:val="5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B2328F"/>
    <w:multiLevelType w:val="hybridMultilevel"/>
    <w:tmpl w:val="8A80E11C"/>
    <w:lvl w:ilvl="0" w:tplc="32DA648E">
      <w:start w:val="5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A67690"/>
    <w:multiLevelType w:val="hybridMultilevel"/>
    <w:tmpl w:val="AC7EEECC"/>
    <w:lvl w:ilvl="0" w:tplc="E2B4A1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F26"/>
    <w:rsid w:val="009F6995"/>
    <w:rsid w:val="00DC2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6C18B"/>
  <w15:chartTrackingRefBased/>
  <w15:docId w15:val="{6499C964-99C0-4299-A057-2F9419F47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2F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2F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DC2F2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C2F2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F26"/>
    <w:pPr>
      <w:ind w:left="720"/>
      <w:contextualSpacing/>
    </w:pPr>
  </w:style>
  <w:style w:type="character" w:customStyle="1" w:styleId="Heading2Char">
    <w:name w:val="Heading 2 Char"/>
    <w:basedOn w:val="DefaultParagraphFont"/>
    <w:link w:val="Heading2"/>
    <w:uiPriority w:val="9"/>
    <w:rsid w:val="00DC2F26"/>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DC2F2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C2F26"/>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DC2F26"/>
    <w:rPr>
      <w:color w:val="0563C1" w:themeColor="hyperlink"/>
      <w:u w:val="single"/>
    </w:rPr>
  </w:style>
  <w:style w:type="character" w:customStyle="1" w:styleId="Heading1Char">
    <w:name w:val="Heading 1 Char"/>
    <w:basedOn w:val="DefaultParagraphFont"/>
    <w:link w:val="Heading1"/>
    <w:uiPriority w:val="9"/>
    <w:rsid w:val="00DC2F2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1</cp:revision>
  <dcterms:created xsi:type="dcterms:W3CDTF">2023-12-14T13:48:00Z</dcterms:created>
  <dcterms:modified xsi:type="dcterms:W3CDTF">2023-12-14T13:56:00Z</dcterms:modified>
</cp:coreProperties>
</file>