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500" w:type="dxa"/>
        <w:tblLook w:val="04A0" w:firstRow="1" w:lastRow="0" w:firstColumn="1" w:lastColumn="0" w:noHBand="0" w:noVBand="1"/>
      </w:tblPr>
      <w:tblGrid>
        <w:gridCol w:w="1540"/>
        <w:gridCol w:w="1064"/>
      </w:tblGrid>
      <w:tr w:rsidR="00CB4C9F" w:rsidRPr="00C42F25" w:rsidTr="00A966F7">
        <w:trPr>
          <w:trHeight w:val="29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C9F" w:rsidRPr="00C42F25" w:rsidRDefault="00CB4C9F" w:rsidP="00A966F7">
            <w:pPr>
              <w:spacing w:after="0" w:line="240" w:lineRule="auto"/>
              <w:rPr>
                <w:rFonts w:ascii="Calibri" w:eastAsia="Times New Roman" w:hAnsi="Calibri" w:cs="Calibri"/>
                <w:color w:val="000000"/>
              </w:rPr>
            </w:pPr>
            <w:bookmarkStart w:id="0" w:name="_Toc32778357"/>
            <w:r w:rsidRPr="00C42F25">
              <w:rPr>
                <w:rFonts w:ascii="Calibri" w:eastAsia="Times New Roman" w:hAnsi="Calibri" w:cs="Calibri"/>
                <w:color w:val="000000"/>
              </w:rPr>
              <w:t> </w:t>
            </w:r>
          </w:p>
        </w:tc>
        <w:tc>
          <w:tcPr>
            <w:tcW w:w="960" w:type="dxa"/>
            <w:tcBorders>
              <w:top w:val="single" w:sz="4" w:space="0" w:color="auto"/>
              <w:left w:val="nil"/>
              <w:bottom w:val="single" w:sz="4" w:space="0" w:color="auto"/>
              <w:right w:val="single" w:sz="4" w:space="0" w:color="auto"/>
            </w:tcBorders>
            <w:shd w:val="clear" w:color="000000" w:fill="E7E6E6"/>
            <w:noWrap/>
            <w:vAlign w:val="bottom"/>
            <w:hideMark/>
          </w:tcPr>
          <w:p w:rsidR="00CB4C9F" w:rsidRPr="00C42F25" w:rsidRDefault="00CB4C9F" w:rsidP="00A966F7">
            <w:pPr>
              <w:spacing w:after="0" w:line="240" w:lineRule="auto"/>
              <w:rPr>
                <w:rFonts w:ascii="Calibri" w:eastAsia="Times New Roman" w:hAnsi="Calibri" w:cs="Calibri"/>
                <w:color w:val="000000"/>
              </w:rPr>
            </w:pPr>
            <w:r w:rsidRPr="00C42F25">
              <w:rPr>
                <w:rFonts w:ascii="Calibri" w:eastAsia="Times New Roman" w:hAnsi="Calibri" w:cs="Calibri"/>
                <w:color w:val="000000"/>
              </w:rPr>
              <w:t>examples</w:t>
            </w:r>
          </w:p>
        </w:tc>
      </w:tr>
      <w:tr w:rsidR="00CB4C9F" w:rsidRPr="00C42F25" w:rsidTr="00A966F7">
        <w:trPr>
          <w:trHeight w:val="290"/>
        </w:trPr>
        <w:tc>
          <w:tcPr>
            <w:tcW w:w="2500" w:type="dxa"/>
            <w:gridSpan w:val="2"/>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CB4C9F" w:rsidRPr="00C42F25" w:rsidRDefault="00CB4C9F" w:rsidP="00A966F7">
            <w:pPr>
              <w:spacing w:after="0" w:line="240" w:lineRule="auto"/>
              <w:jc w:val="center"/>
              <w:rPr>
                <w:rFonts w:ascii="Calibri" w:eastAsia="Times New Roman" w:hAnsi="Calibri" w:cs="Calibri"/>
                <w:color w:val="000000"/>
              </w:rPr>
            </w:pPr>
            <w:r w:rsidRPr="00C42F25">
              <w:rPr>
                <w:rFonts w:ascii="Calibri" w:eastAsia="Times New Roman" w:hAnsi="Calibri" w:cs="Calibri"/>
                <w:color w:val="000000"/>
              </w:rPr>
              <w:t>classes</w:t>
            </w:r>
          </w:p>
        </w:tc>
      </w:tr>
      <w:tr w:rsidR="00CB4C9F" w:rsidRPr="00CB4C9F" w:rsidTr="00A966F7">
        <w:trPr>
          <w:trHeight w:val="29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B4C9F" w:rsidRPr="00C42F25" w:rsidRDefault="00CB4C9F" w:rsidP="00A966F7">
            <w:pPr>
              <w:spacing w:after="0" w:line="240" w:lineRule="auto"/>
              <w:rPr>
                <w:rFonts w:ascii="Calibri" w:eastAsia="Times New Roman" w:hAnsi="Calibri" w:cs="Calibri"/>
                <w:color w:val="000000"/>
              </w:rPr>
            </w:pPr>
            <w:r w:rsidRPr="00C42F2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B4C9F" w:rsidRPr="00CB4C9F" w:rsidRDefault="00CB4C9F" w:rsidP="00A966F7">
            <w:pPr>
              <w:spacing w:after="0" w:line="240" w:lineRule="auto"/>
              <w:rPr>
                <w:rFonts w:ascii="Calibri" w:eastAsia="Times New Roman" w:hAnsi="Calibri" w:cs="Calibri"/>
                <w:color w:val="000000"/>
                <w:highlight w:val="green"/>
              </w:rPr>
            </w:pPr>
            <w:r w:rsidRPr="00CB4C9F">
              <w:rPr>
                <w:rFonts w:ascii="Calibri" w:eastAsia="Times New Roman" w:hAnsi="Calibri" w:cs="Calibri"/>
                <w:color w:val="000000"/>
                <w:highlight w:val="green"/>
              </w:rPr>
              <w:t>E93</w:t>
            </w:r>
          </w:p>
        </w:tc>
      </w:tr>
      <w:tr w:rsidR="00CB4C9F" w:rsidRPr="00C42F25" w:rsidTr="00A966F7">
        <w:trPr>
          <w:trHeight w:val="29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B4C9F" w:rsidRPr="00C42F25" w:rsidRDefault="00CB4C9F" w:rsidP="00A966F7">
            <w:pPr>
              <w:spacing w:after="0" w:line="240" w:lineRule="auto"/>
              <w:rPr>
                <w:rFonts w:ascii="Calibri" w:eastAsia="Times New Roman" w:hAnsi="Calibri" w:cs="Calibri"/>
                <w:color w:val="000000"/>
              </w:rPr>
            </w:pPr>
            <w:r w:rsidRPr="00C42F2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B4C9F" w:rsidRPr="00C42F25" w:rsidRDefault="00CB4C9F" w:rsidP="00A966F7">
            <w:pPr>
              <w:spacing w:after="0" w:line="240" w:lineRule="auto"/>
              <w:rPr>
                <w:rFonts w:ascii="Calibri" w:eastAsia="Times New Roman" w:hAnsi="Calibri" w:cs="Calibri"/>
                <w:color w:val="000000"/>
              </w:rPr>
            </w:pPr>
            <w:r w:rsidRPr="002114ED">
              <w:rPr>
                <w:rFonts w:ascii="Calibri" w:eastAsia="Times New Roman" w:hAnsi="Calibri" w:cs="Calibri"/>
                <w:color w:val="000000"/>
                <w:highlight w:val="green"/>
              </w:rPr>
              <w:t>E96</w:t>
            </w:r>
          </w:p>
        </w:tc>
      </w:tr>
      <w:tr w:rsidR="00CB4C9F" w:rsidRPr="00C42F25" w:rsidTr="00A966F7">
        <w:trPr>
          <w:trHeight w:val="290"/>
        </w:trPr>
        <w:tc>
          <w:tcPr>
            <w:tcW w:w="2500" w:type="dxa"/>
            <w:gridSpan w:val="2"/>
            <w:tcBorders>
              <w:top w:val="single" w:sz="4" w:space="0" w:color="auto"/>
              <w:left w:val="single" w:sz="4" w:space="0" w:color="auto"/>
              <w:bottom w:val="single" w:sz="4" w:space="0" w:color="auto"/>
              <w:right w:val="single" w:sz="4" w:space="0" w:color="000000"/>
            </w:tcBorders>
            <w:shd w:val="clear" w:color="000000" w:fill="E7E6E6"/>
            <w:noWrap/>
            <w:vAlign w:val="bottom"/>
            <w:hideMark/>
          </w:tcPr>
          <w:p w:rsidR="00CB4C9F" w:rsidRPr="00C42F25" w:rsidRDefault="00CB4C9F" w:rsidP="00A966F7">
            <w:pPr>
              <w:spacing w:after="0" w:line="240" w:lineRule="auto"/>
              <w:jc w:val="center"/>
              <w:rPr>
                <w:rFonts w:ascii="Calibri" w:eastAsia="Times New Roman" w:hAnsi="Calibri" w:cs="Calibri"/>
                <w:color w:val="000000"/>
              </w:rPr>
            </w:pPr>
            <w:r w:rsidRPr="00C42F25">
              <w:rPr>
                <w:rFonts w:ascii="Calibri" w:eastAsia="Times New Roman" w:hAnsi="Calibri" w:cs="Calibri"/>
                <w:color w:val="000000"/>
              </w:rPr>
              <w:t>Properties</w:t>
            </w:r>
          </w:p>
        </w:tc>
      </w:tr>
      <w:tr w:rsidR="00CB4C9F" w:rsidRPr="00C42F25" w:rsidTr="00A966F7">
        <w:trPr>
          <w:trHeight w:val="29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B4C9F" w:rsidRPr="00C42F25" w:rsidRDefault="00CB4C9F" w:rsidP="00A966F7">
            <w:pPr>
              <w:spacing w:after="0" w:line="240" w:lineRule="auto"/>
              <w:rPr>
                <w:rFonts w:ascii="Calibri" w:eastAsia="Times New Roman" w:hAnsi="Calibri" w:cs="Calibri"/>
                <w:color w:val="000000"/>
              </w:rPr>
            </w:pPr>
            <w:r w:rsidRPr="00C42F25">
              <w:rPr>
                <w:rFonts w:ascii="Calibri" w:eastAsia="Times New Roman" w:hAnsi="Calibri" w:cs="Calibri"/>
                <w:color w:val="000000"/>
              </w:rPr>
              <w:t>quantification</w:t>
            </w:r>
          </w:p>
        </w:tc>
        <w:tc>
          <w:tcPr>
            <w:tcW w:w="960" w:type="dxa"/>
            <w:tcBorders>
              <w:top w:val="nil"/>
              <w:left w:val="nil"/>
              <w:bottom w:val="single" w:sz="4" w:space="0" w:color="auto"/>
              <w:right w:val="single" w:sz="4" w:space="0" w:color="auto"/>
            </w:tcBorders>
            <w:shd w:val="clear" w:color="auto" w:fill="auto"/>
            <w:noWrap/>
            <w:vAlign w:val="bottom"/>
            <w:hideMark/>
          </w:tcPr>
          <w:p w:rsidR="00CB4C9F" w:rsidRPr="00C42F25" w:rsidRDefault="00CB4C9F" w:rsidP="00A966F7">
            <w:pPr>
              <w:spacing w:after="0" w:line="240" w:lineRule="auto"/>
              <w:rPr>
                <w:rFonts w:ascii="Calibri" w:eastAsia="Times New Roman" w:hAnsi="Calibri" w:cs="Calibri"/>
                <w:color w:val="000000"/>
              </w:rPr>
            </w:pPr>
            <w:r w:rsidRPr="00C42F25">
              <w:rPr>
                <w:rFonts w:ascii="Calibri" w:eastAsia="Times New Roman" w:hAnsi="Calibri" w:cs="Calibri"/>
                <w:color w:val="000000"/>
              </w:rPr>
              <w:t>examples</w:t>
            </w:r>
          </w:p>
        </w:tc>
      </w:tr>
      <w:tr w:rsidR="00CB4C9F" w:rsidRPr="00C42F25" w:rsidTr="00A966F7">
        <w:trPr>
          <w:trHeight w:val="29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B4C9F" w:rsidRPr="00C42F25" w:rsidRDefault="00CB4C9F" w:rsidP="00A966F7">
            <w:pPr>
              <w:spacing w:after="0" w:line="240" w:lineRule="auto"/>
              <w:rPr>
                <w:rFonts w:ascii="Calibri" w:eastAsia="Times New Roman" w:hAnsi="Calibri" w:cs="Calibri"/>
                <w:color w:val="000000"/>
              </w:rPr>
            </w:pPr>
            <w:r w:rsidRPr="00C42F2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B4C9F" w:rsidRPr="00C42F25" w:rsidRDefault="00CB4C9F" w:rsidP="00A966F7">
            <w:pPr>
              <w:spacing w:after="0" w:line="240" w:lineRule="auto"/>
              <w:rPr>
                <w:rFonts w:ascii="Calibri" w:eastAsia="Times New Roman" w:hAnsi="Calibri" w:cs="Calibri"/>
                <w:color w:val="000000"/>
              </w:rPr>
            </w:pPr>
            <w:r w:rsidRPr="00C2717F">
              <w:rPr>
                <w:rFonts w:ascii="Calibri" w:eastAsia="Times New Roman" w:hAnsi="Calibri" w:cs="Calibri"/>
                <w:color w:val="000000"/>
                <w:highlight w:val="green"/>
              </w:rPr>
              <w:t>P130</w:t>
            </w:r>
          </w:p>
        </w:tc>
      </w:tr>
      <w:tr w:rsidR="00CB4C9F" w:rsidRPr="00C42F25" w:rsidTr="00A966F7">
        <w:trPr>
          <w:trHeight w:val="29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B4C9F" w:rsidRPr="00C42F25" w:rsidRDefault="00CB4C9F" w:rsidP="00A966F7">
            <w:pPr>
              <w:spacing w:after="0" w:line="240" w:lineRule="auto"/>
              <w:rPr>
                <w:rFonts w:ascii="Calibri" w:eastAsia="Times New Roman" w:hAnsi="Calibri" w:cs="Calibri"/>
                <w:color w:val="000000"/>
              </w:rPr>
            </w:pPr>
            <w:r w:rsidRPr="00C42F2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B4C9F" w:rsidRPr="00C42F25" w:rsidRDefault="00CB4C9F" w:rsidP="00A966F7">
            <w:pPr>
              <w:spacing w:after="0" w:line="240" w:lineRule="auto"/>
              <w:rPr>
                <w:rFonts w:ascii="Calibri" w:eastAsia="Times New Roman" w:hAnsi="Calibri" w:cs="Calibri"/>
                <w:color w:val="000000"/>
              </w:rPr>
            </w:pPr>
            <w:r w:rsidRPr="00197422">
              <w:rPr>
                <w:rFonts w:ascii="Calibri" w:eastAsia="Times New Roman" w:hAnsi="Calibri" w:cs="Calibri"/>
                <w:color w:val="000000"/>
                <w:highlight w:val="green"/>
              </w:rPr>
              <w:t>P156</w:t>
            </w:r>
          </w:p>
        </w:tc>
      </w:tr>
      <w:tr w:rsidR="00CB4C9F" w:rsidRPr="00C42F25" w:rsidTr="00A966F7">
        <w:trPr>
          <w:trHeight w:val="29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B4C9F" w:rsidRPr="00C42F25" w:rsidRDefault="00CB4C9F" w:rsidP="00A966F7">
            <w:pPr>
              <w:spacing w:after="0" w:line="240" w:lineRule="auto"/>
              <w:rPr>
                <w:rFonts w:ascii="Calibri" w:eastAsia="Times New Roman" w:hAnsi="Calibri" w:cs="Calibri"/>
                <w:color w:val="000000"/>
              </w:rPr>
            </w:pPr>
            <w:r w:rsidRPr="00C42F2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B4C9F" w:rsidRPr="00C42F25" w:rsidRDefault="00CB4C9F" w:rsidP="00A966F7">
            <w:pPr>
              <w:spacing w:after="0" w:line="240" w:lineRule="auto"/>
              <w:rPr>
                <w:rFonts w:ascii="Calibri" w:eastAsia="Times New Roman" w:hAnsi="Calibri" w:cs="Calibri"/>
                <w:color w:val="000000"/>
              </w:rPr>
            </w:pPr>
            <w:r w:rsidRPr="00652F72">
              <w:rPr>
                <w:rFonts w:ascii="Calibri" w:eastAsia="Times New Roman" w:hAnsi="Calibri" w:cs="Calibri"/>
                <w:color w:val="000000"/>
                <w:highlight w:val="green"/>
              </w:rPr>
              <w:t>P160</w:t>
            </w:r>
          </w:p>
        </w:tc>
      </w:tr>
      <w:tr w:rsidR="00CB4C9F" w:rsidRPr="00C42F25" w:rsidTr="00A966F7">
        <w:trPr>
          <w:trHeight w:val="29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B4C9F" w:rsidRPr="00C42F25" w:rsidRDefault="00CB4C9F" w:rsidP="00A966F7">
            <w:pPr>
              <w:spacing w:after="0" w:line="240" w:lineRule="auto"/>
              <w:rPr>
                <w:rFonts w:ascii="Calibri" w:eastAsia="Times New Roman" w:hAnsi="Calibri" w:cs="Calibri"/>
                <w:color w:val="000000"/>
              </w:rPr>
            </w:pPr>
            <w:r w:rsidRPr="00C42F2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B4C9F" w:rsidRPr="00C42F25" w:rsidRDefault="00CB4C9F" w:rsidP="00A966F7">
            <w:pPr>
              <w:spacing w:after="0" w:line="240" w:lineRule="auto"/>
              <w:rPr>
                <w:rFonts w:ascii="Calibri" w:eastAsia="Times New Roman" w:hAnsi="Calibri" w:cs="Calibri"/>
                <w:color w:val="000000"/>
              </w:rPr>
            </w:pPr>
            <w:r w:rsidRPr="00652F72">
              <w:rPr>
                <w:rFonts w:ascii="Calibri" w:eastAsia="Times New Roman" w:hAnsi="Calibri" w:cs="Calibri"/>
                <w:color w:val="000000"/>
                <w:highlight w:val="green"/>
              </w:rPr>
              <w:t>P166</w:t>
            </w:r>
          </w:p>
        </w:tc>
      </w:tr>
      <w:tr w:rsidR="00CB4C9F" w:rsidRPr="00C42F25" w:rsidTr="00A966F7">
        <w:trPr>
          <w:trHeight w:val="29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B4C9F" w:rsidRPr="00CB4C9F" w:rsidRDefault="00CB4C9F" w:rsidP="00A966F7">
            <w:pPr>
              <w:spacing w:after="0" w:line="240" w:lineRule="auto"/>
              <w:rPr>
                <w:rFonts w:ascii="Calibri" w:eastAsia="Times New Roman" w:hAnsi="Calibri" w:cs="Calibri"/>
                <w:color w:val="000000"/>
                <w:highlight w:val="green"/>
              </w:rPr>
            </w:pPr>
            <w:r w:rsidRPr="00CB4C9F">
              <w:rPr>
                <w:rFonts w:ascii="Calibri" w:eastAsia="Times New Roman" w:hAnsi="Calibri" w:cs="Calibri"/>
                <w:color w:val="000000"/>
                <w:highlight w:val="green"/>
              </w:rPr>
              <w:t>P167</w:t>
            </w:r>
          </w:p>
        </w:tc>
        <w:tc>
          <w:tcPr>
            <w:tcW w:w="960" w:type="dxa"/>
            <w:tcBorders>
              <w:top w:val="nil"/>
              <w:left w:val="nil"/>
              <w:bottom w:val="single" w:sz="4" w:space="0" w:color="auto"/>
              <w:right w:val="single" w:sz="4" w:space="0" w:color="auto"/>
            </w:tcBorders>
            <w:shd w:val="clear" w:color="auto" w:fill="auto"/>
            <w:noWrap/>
            <w:vAlign w:val="bottom"/>
            <w:hideMark/>
          </w:tcPr>
          <w:p w:rsidR="00CB4C9F" w:rsidRPr="00CB4C9F" w:rsidRDefault="00CB4C9F" w:rsidP="00A966F7">
            <w:pPr>
              <w:spacing w:after="0" w:line="240" w:lineRule="auto"/>
              <w:rPr>
                <w:rFonts w:ascii="Calibri" w:eastAsia="Times New Roman" w:hAnsi="Calibri" w:cs="Calibri"/>
                <w:color w:val="000000"/>
                <w:highlight w:val="green"/>
              </w:rPr>
            </w:pPr>
            <w:r w:rsidRPr="00CB4C9F">
              <w:rPr>
                <w:rFonts w:ascii="Calibri" w:eastAsia="Times New Roman" w:hAnsi="Calibri" w:cs="Calibri"/>
                <w:color w:val="000000"/>
                <w:highlight w:val="green"/>
              </w:rPr>
              <w:t>P167</w:t>
            </w:r>
          </w:p>
        </w:tc>
      </w:tr>
      <w:tr w:rsidR="00CB4C9F" w:rsidRPr="00C42F25" w:rsidTr="00A966F7">
        <w:trPr>
          <w:trHeight w:val="29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B4C9F" w:rsidRPr="00C42F25" w:rsidRDefault="00CB4C9F" w:rsidP="00A966F7">
            <w:pPr>
              <w:spacing w:after="0" w:line="240" w:lineRule="auto"/>
              <w:rPr>
                <w:rFonts w:ascii="Calibri" w:eastAsia="Times New Roman" w:hAnsi="Calibri" w:cs="Calibri"/>
                <w:color w:val="000000"/>
              </w:rPr>
            </w:pPr>
            <w:r w:rsidRPr="00C42F2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B4C9F" w:rsidRPr="00C42F25" w:rsidRDefault="00CB4C9F" w:rsidP="00A966F7">
            <w:pPr>
              <w:spacing w:after="0" w:line="240" w:lineRule="auto"/>
              <w:rPr>
                <w:rFonts w:ascii="Calibri" w:eastAsia="Times New Roman" w:hAnsi="Calibri" w:cs="Calibri"/>
                <w:color w:val="000000"/>
              </w:rPr>
            </w:pPr>
            <w:r w:rsidRPr="0075712B">
              <w:rPr>
                <w:rFonts w:ascii="Calibri" w:eastAsia="Times New Roman" w:hAnsi="Calibri" w:cs="Calibri"/>
                <w:color w:val="000000"/>
                <w:highlight w:val="green"/>
              </w:rPr>
              <w:t>P168</w:t>
            </w:r>
          </w:p>
        </w:tc>
      </w:tr>
      <w:tr w:rsidR="00CB4C9F" w:rsidRPr="00C42F25" w:rsidTr="00A966F7">
        <w:trPr>
          <w:trHeight w:val="29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B4C9F" w:rsidRPr="00C42F25" w:rsidRDefault="00CB4C9F" w:rsidP="00A966F7">
            <w:pPr>
              <w:spacing w:after="0" w:line="240" w:lineRule="auto"/>
              <w:rPr>
                <w:rFonts w:ascii="Calibri" w:eastAsia="Times New Roman" w:hAnsi="Calibri" w:cs="Calibri"/>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CB4C9F" w:rsidRPr="00C42F25" w:rsidRDefault="00CB4C9F" w:rsidP="00A966F7">
            <w:pPr>
              <w:spacing w:after="0" w:line="240" w:lineRule="auto"/>
              <w:rPr>
                <w:rFonts w:ascii="Calibri" w:eastAsia="Times New Roman" w:hAnsi="Calibri" w:cs="Calibri"/>
                <w:color w:val="000000"/>
              </w:rPr>
            </w:pPr>
            <w:r w:rsidRPr="003C417D">
              <w:rPr>
                <w:rFonts w:ascii="Calibri" w:eastAsia="Times New Roman" w:hAnsi="Calibri" w:cs="Calibri"/>
                <w:color w:val="000000"/>
                <w:highlight w:val="green"/>
              </w:rPr>
              <w:t>P169</w:t>
            </w:r>
          </w:p>
        </w:tc>
      </w:tr>
      <w:tr w:rsidR="00CB4C9F" w:rsidRPr="00C42F25" w:rsidTr="00A966F7">
        <w:trPr>
          <w:trHeight w:val="29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B4C9F" w:rsidRPr="00C42F25" w:rsidRDefault="00CB4C9F" w:rsidP="00A966F7">
            <w:pPr>
              <w:spacing w:after="0" w:line="240" w:lineRule="auto"/>
              <w:rPr>
                <w:rFonts w:ascii="Calibri" w:eastAsia="Times New Roman" w:hAnsi="Calibri" w:cs="Calibri"/>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CB4C9F" w:rsidRPr="00C42F25" w:rsidRDefault="00CB4C9F" w:rsidP="00A966F7">
            <w:pPr>
              <w:spacing w:after="0" w:line="240" w:lineRule="auto"/>
              <w:rPr>
                <w:rFonts w:ascii="Calibri" w:eastAsia="Times New Roman" w:hAnsi="Calibri" w:cs="Calibri"/>
                <w:color w:val="000000"/>
              </w:rPr>
            </w:pPr>
            <w:r w:rsidRPr="00737E38">
              <w:rPr>
                <w:rFonts w:ascii="Calibri" w:eastAsia="Times New Roman" w:hAnsi="Calibri" w:cs="Calibri"/>
                <w:color w:val="000000"/>
                <w:highlight w:val="green"/>
              </w:rPr>
              <w:t>P170</w:t>
            </w:r>
          </w:p>
        </w:tc>
      </w:tr>
      <w:tr w:rsidR="00CB4C9F" w:rsidRPr="00C42F25" w:rsidTr="00A966F7">
        <w:trPr>
          <w:trHeight w:val="29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B4C9F" w:rsidRPr="00C42F25" w:rsidRDefault="00CB4C9F" w:rsidP="00A966F7">
            <w:pPr>
              <w:spacing w:after="0" w:line="240" w:lineRule="auto"/>
              <w:rPr>
                <w:rFonts w:ascii="Calibri" w:eastAsia="Times New Roman" w:hAnsi="Calibri" w:cs="Calibri"/>
                <w:color w:val="000000"/>
              </w:rPr>
            </w:pPr>
            <w:r w:rsidRPr="00C42F2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B4C9F" w:rsidRPr="00C42F25" w:rsidRDefault="00CB4C9F" w:rsidP="00A966F7">
            <w:pPr>
              <w:spacing w:after="0" w:line="240" w:lineRule="auto"/>
              <w:rPr>
                <w:rFonts w:ascii="Calibri" w:eastAsia="Times New Roman" w:hAnsi="Calibri" w:cs="Calibri"/>
                <w:color w:val="000000"/>
              </w:rPr>
            </w:pPr>
            <w:r w:rsidRPr="00F4101F">
              <w:rPr>
                <w:rFonts w:ascii="Calibri" w:eastAsia="Times New Roman" w:hAnsi="Calibri" w:cs="Calibri"/>
                <w:color w:val="000000"/>
                <w:highlight w:val="green"/>
              </w:rPr>
              <w:t>P173</w:t>
            </w:r>
          </w:p>
        </w:tc>
      </w:tr>
      <w:tr w:rsidR="00CB4C9F" w:rsidRPr="00C42F25" w:rsidTr="00A966F7">
        <w:trPr>
          <w:trHeight w:val="29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B4C9F" w:rsidRPr="00C42F25" w:rsidRDefault="00CB4C9F" w:rsidP="00A966F7">
            <w:pPr>
              <w:spacing w:after="0" w:line="240" w:lineRule="auto"/>
              <w:rPr>
                <w:rFonts w:ascii="Calibri" w:eastAsia="Times New Roman" w:hAnsi="Calibri" w:cs="Calibri"/>
                <w:color w:val="000000"/>
              </w:rPr>
            </w:pPr>
            <w:r w:rsidRPr="00C42F2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B4C9F" w:rsidRPr="00C42F25" w:rsidRDefault="00CB4C9F" w:rsidP="00A966F7">
            <w:pPr>
              <w:spacing w:after="0" w:line="240" w:lineRule="auto"/>
              <w:rPr>
                <w:rFonts w:ascii="Calibri" w:eastAsia="Times New Roman" w:hAnsi="Calibri" w:cs="Calibri"/>
                <w:color w:val="000000"/>
              </w:rPr>
            </w:pPr>
            <w:r w:rsidRPr="00C42F25">
              <w:rPr>
                <w:rFonts w:ascii="Calibri" w:eastAsia="Times New Roman" w:hAnsi="Calibri" w:cs="Calibri"/>
                <w:color w:val="000000"/>
              </w:rPr>
              <w:t>P174</w:t>
            </w:r>
          </w:p>
        </w:tc>
      </w:tr>
      <w:tr w:rsidR="00CB4C9F" w:rsidRPr="00C42F25" w:rsidTr="00A966F7">
        <w:trPr>
          <w:trHeight w:val="29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B4C9F" w:rsidRPr="00C42F25" w:rsidRDefault="00CB4C9F" w:rsidP="00A966F7">
            <w:pPr>
              <w:spacing w:after="0" w:line="240" w:lineRule="auto"/>
              <w:rPr>
                <w:rFonts w:ascii="Calibri" w:eastAsia="Times New Roman" w:hAnsi="Calibri" w:cs="Calibri"/>
                <w:color w:val="000000"/>
              </w:rPr>
            </w:pPr>
            <w:r w:rsidRPr="00C42F2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B4C9F" w:rsidRPr="00C42F25" w:rsidRDefault="00CB4C9F" w:rsidP="00A966F7">
            <w:pPr>
              <w:spacing w:after="0" w:line="240" w:lineRule="auto"/>
              <w:rPr>
                <w:rFonts w:ascii="Calibri" w:eastAsia="Times New Roman" w:hAnsi="Calibri" w:cs="Calibri"/>
                <w:color w:val="000000"/>
              </w:rPr>
            </w:pPr>
            <w:r w:rsidRPr="00C42F25">
              <w:rPr>
                <w:rFonts w:ascii="Calibri" w:eastAsia="Times New Roman" w:hAnsi="Calibri" w:cs="Calibri"/>
                <w:color w:val="000000"/>
              </w:rPr>
              <w:t>P175</w:t>
            </w:r>
          </w:p>
        </w:tc>
      </w:tr>
      <w:tr w:rsidR="00CB4C9F" w:rsidRPr="00C42F25" w:rsidTr="00A966F7">
        <w:trPr>
          <w:trHeight w:val="29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B4C9F" w:rsidRPr="00C42F25" w:rsidRDefault="00CB4C9F" w:rsidP="00A966F7">
            <w:pPr>
              <w:spacing w:after="0" w:line="240" w:lineRule="auto"/>
              <w:rPr>
                <w:rFonts w:ascii="Calibri" w:eastAsia="Times New Roman" w:hAnsi="Calibri" w:cs="Calibri"/>
                <w:color w:val="000000"/>
              </w:rPr>
            </w:pPr>
            <w:r w:rsidRPr="00C42F2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B4C9F" w:rsidRPr="00C42F25" w:rsidRDefault="00CB4C9F" w:rsidP="00A966F7">
            <w:pPr>
              <w:spacing w:after="0" w:line="240" w:lineRule="auto"/>
              <w:rPr>
                <w:rFonts w:ascii="Calibri" w:eastAsia="Times New Roman" w:hAnsi="Calibri" w:cs="Calibri"/>
                <w:color w:val="000000"/>
              </w:rPr>
            </w:pPr>
            <w:r w:rsidRPr="00C42F25">
              <w:rPr>
                <w:rFonts w:ascii="Calibri" w:eastAsia="Times New Roman" w:hAnsi="Calibri" w:cs="Calibri"/>
                <w:color w:val="000000"/>
              </w:rPr>
              <w:t>P176</w:t>
            </w:r>
          </w:p>
        </w:tc>
      </w:tr>
      <w:tr w:rsidR="00CB4C9F" w:rsidRPr="00C42F25" w:rsidTr="00A966F7">
        <w:trPr>
          <w:trHeight w:val="29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B4C9F" w:rsidRPr="00C42F25" w:rsidRDefault="00CB4C9F" w:rsidP="00A966F7">
            <w:pPr>
              <w:spacing w:after="0" w:line="240" w:lineRule="auto"/>
              <w:rPr>
                <w:rFonts w:ascii="Calibri" w:eastAsia="Times New Roman" w:hAnsi="Calibri" w:cs="Calibri"/>
                <w:color w:val="000000"/>
              </w:rPr>
            </w:pPr>
            <w:r w:rsidRPr="00C42F25">
              <w:rPr>
                <w:rFonts w:ascii="Calibri" w:eastAsia="Times New Roman" w:hAnsi="Calibri" w:cs="Calibri"/>
                <w:color w:val="000000"/>
              </w:rPr>
              <w:t>P179</w:t>
            </w:r>
          </w:p>
        </w:tc>
        <w:tc>
          <w:tcPr>
            <w:tcW w:w="960" w:type="dxa"/>
            <w:tcBorders>
              <w:top w:val="nil"/>
              <w:left w:val="nil"/>
              <w:bottom w:val="single" w:sz="4" w:space="0" w:color="auto"/>
              <w:right w:val="single" w:sz="4" w:space="0" w:color="auto"/>
            </w:tcBorders>
            <w:shd w:val="clear" w:color="auto" w:fill="auto"/>
            <w:noWrap/>
            <w:vAlign w:val="bottom"/>
            <w:hideMark/>
          </w:tcPr>
          <w:p w:rsidR="00CB4C9F" w:rsidRPr="00C42F25" w:rsidRDefault="00CB4C9F" w:rsidP="00A966F7">
            <w:pPr>
              <w:spacing w:after="0" w:line="240" w:lineRule="auto"/>
              <w:rPr>
                <w:rFonts w:ascii="Calibri" w:eastAsia="Times New Roman" w:hAnsi="Calibri" w:cs="Calibri"/>
                <w:color w:val="000000"/>
              </w:rPr>
            </w:pPr>
            <w:r w:rsidRPr="00C42F25">
              <w:rPr>
                <w:rFonts w:ascii="Calibri" w:eastAsia="Times New Roman" w:hAnsi="Calibri" w:cs="Calibri"/>
                <w:color w:val="000000"/>
              </w:rPr>
              <w:t> </w:t>
            </w:r>
          </w:p>
        </w:tc>
      </w:tr>
      <w:tr w:rsidR="00CB4C9F" w:rsidRPr="00C42F25" w:rsidTr="00A966F7">
        <w:trPr>
          <w:trHeight w:val="29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B4C9F" w:rsidRPr="00C42F25" w:rsidRDefault="00CB4C9F" w:rsidP="00A966F7">
            <w:pPr>
              <w:spacing w:after="0" w:line="240" w:lineRule="auto"/>
              <w:rPr>
                <w:rFonts w:ascii="Calibri" w:eastAsia="Times New Roman" w:hAnsi="Calibri" w:cs="Calibri"/>
                <w:color w:val="000000"/>
              </w:rPr>
            </w:pPr>
            <w:r w:rsidRPr="00C42F25">
              <w:rPr>
                <w:rFonts w:ascii="Calibri" w:eastAsia="Times New Roman" w:hAnsi="Calibri" w:cs="Calibri"/>
                <w:color w:val="000000"/>
              </w:rPr>
              <w:t>P180</w:t>
            </w:r>
          </w:p>
        </w:tc>
        <w:tc>
          <w:tcPr>
            <w:tcW w:w="960" w:type="dxa"/>
            <w:tcBorders>
              <w:top w:val="nil"/>
              <w:left w:val="nil"/>
              <w:bottom w:val="single" w:sz="4" w:space="0" w:color="auto"/>
              <w:right w:val="single" w:sz="4" w:space="0" w:color="auto"/>
            </w:tcBorders>
            <w:shd w:val="clear" w:color="auto" w:fill="auto"/>
            <w:noWrap/>
            <w:vAlign w:val="bottom"/>
            <w:hideMark/>
          </w:tcPr>
          <w:p w:rsidR="00CB4C9F" w:rsidRPr="00C42F25" w:rsidRDefault="00CB4C9F" w:rsidP="00A966F7">
            <w:pPr>
              <w:spacing w:after="0" w:line="240" w:lineRule="auto"/>
              <w:rPr>
                <w:rFonts w:ascii="Calibri" w:eastAsia="Times New Roman" w:hAnsi="Calibri" w:cs="Calibri"/>
                <w:color w:val="000000"/>
              </w:rPr>
            </w:pPr>
            <w:r w:rsidRPr="00C42F25">
              <w:rPr>
                <w:rFonts w:ascii="Calibri" w:eastAsia="Times New Roman" w:hAnsi="Calibri" w:cs="Calibri"/>
                <w:color w:val="000000"/>
              </w:rPr>
              <w:t> </w:t>
            </w:r>
          </w:p>
        </w:tc>
      </w:tr>
      <w:tr w:rsidR="00CB4C9F" w:rsidRPr="00C42F25" w:rsidTr="00A966F7">
        <w:trPr>
          <w:trHeight w:val="29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B4C9F" w:rsidRPr="00C42F25" w:rsidRDefault="00CB4C9F" w:rsidP="00A966F7">
            <w:pPr>
              <w:spacing w:after="0" w:line="240" w:lineRule="auto"/>
              <w:rPr>
                <w:rFonts w:ascii="Calibri" w:eastAsia="Times New Roman" w:hAnsi="Calibri" w:cs="Calibri"/>
                <w:color w:val="000000"/>
              </w:rPr>
            </w:pPr>
            <w:r w:rsidRPr="00C42F2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B4C9F" w:rsidRPr="00C42F25" w:rsidRDefault="00CB4C9F" w:rsidP="00A966F7">
            <w:pPr>
              <w:spacing w:after="0" w:line="240" w:lineRule="auto"/>
              <w:rPr>
                <w:rFonts w:ascii="Calibri" w:eastAsia="Times New Roman" w:hAnsi="Calibri" w:cs="Calibri"/>
                <w:color w:val="000000"/>
              </w:rPr>
            </w:pPr>
            <w:r w:rsidRPr="00C42F25">
              <w:rPr>
                <w:rFonts w:ascii="Calibri" w:eastAsia="Times New Roman" w:hAnsi="Calibri" w:cs="Calibri"/>
                <w:color w:val="000000"/>
              </w:rPr>
              <w:t>P182</w:t>
            </w:r>
          </w:p>
        </w:tc>
      </w:tr>
      <w:tr w:rsidR="00CB4C9F" w:rsidRPr="00C42F25" w:rsidTr="00A966F7">
        <w:trPr>
          <w:trHeight w:val="29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B4C9F" w:rsidRPr="00C42F25" w:rsidRDefault="00CB4C9F" w:rsidP="00A966F7">
            <w:pPr>
              <w:spacing w:after="0" w:line="240" w:lineRule="auto"/>
              <w:rPr>
                <w:rFonts w:ascii="Calibri" w:eastAsia="Times New Roman" w:hAnsi="Calibri" w:cs="Calibri"/>
                <w:color w:val="000000"/>
              </w:rPr>
            </w:pPr>
            <w:r w:rsidRPr="00C42F2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B4C9F" w:rsidRPr="00C42F25" w:rsidRDefault="00CB4C9F" w:rsidP="00A966F7">
            <w:pPr>
              <w:spacing w:after="0" w:line="240" w:lineRule="auto"/>
              <w:rPr>
                <w:rFonts w:ascii="Calibri" w:eastAsia="Times New Roman" w:hAnsi="Calibri" w:cs="Calibri"/>
                <w:color w:val="000000"/>
              </w:rPr>
            </w:pPr>
            <w:r w:rsidRPr="00F4101F">
              <w:rPr>
                <w:rFonts w:ascii="Calibri" w:eastAsia="Times New Roman" w:hAnsi="Calibri" w:cs="Calibri"/>
                <w:color w:val="000000"/>
                <w:highlight w:val="green"/>
              </w:rPr>
              <w:t>P183</w:t>
            </w:r>
          </w:p>
        </w:tc>
      </w:tr>
      <w:tr w:rsidR="00CB4C9F" w:rsidRPr="00C42F25" w:rsidTr="00A966F7">
        <w:trPr>
          <w:trHeight w:val="29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B4C9F" w:rsidRPr="00C42F25" w:rsidRDefault="00CB4C9F" w:rsidP="00A966F7">
            <w:pPr>
              <w:spacing w:after="0" w:line="240" w:lineRule="auto"/>
              <w:rPr>
                <w:rFonts w:ascii="Calibri" w:eastAsia="Times New Roman" w:hAnsi="Calibri" w:cs="Calibri"/>
                <w:color w:val="000000"/>
              </w:rPr>
            </w:pPr>
            <w:r w:rsidRPr="00C42F2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B4C9F" w:rsidRPr="00C42F25" w:rsidRDefault="00CB4C9F" w:rsidP="00A966F7">
            <w:pPr>
              <w:spacing w:after="0" w:line="240" w:lineRule="auto"/>
              <w:rPr>
                <w:rFonts w:ascii="Calibri" w:eastAsia="Times New Roman" w:hAnsi="Calibri" w:cs="Calibri"/>
                <w:color w:val="000000"/>
              </w:rPr>
            </w:pPr>
            <w:r w:rsidRPr="00C42F25">
              <w:rPr>
                <w:rFonts w:ascii="Calibri" w:eastAsia="Times New Roman" w:hAnsi="Calibri" w:cs="Calibri"/>
                <w:color w:val="000000"/>
              </w:rPr>
              <w:t>P184</w:t>
            </w:r>
          </w:p>
        </w:tc>
      </w:tr>
      <w:tr w:rsidR="00CB4C9F" w:rsidRPr="00C42F25" w:rsidTr="00A966F7">
        <w:trPr>
          <w:trHeight w:val="29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B4C9F" w:rsidRPr="00C42F25" w:rsidRDefault="00CB4C9F" w:rsidP="00A966F7">
            <w:pPr>
              <w:spacing w:after="0" w:line="240" w:lineRule="auto"/>
              <w:rPr>
                <w:rFonts w:ascii="Calibri" w:eastAsia="Times New Roman" w:hAnsi="Calibri" w:cs="Calibri"/>
                <w:color w:val="000000"/>
              </w:rPr>
            </w:pPr>
            <w:r w:rsidRPr="00C42F2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B4C9F" w:rsidRPr="00C42F25" w:rsidRDefault="00CB4C9F" w:rsidP="00A966F7">
            <w:pPr>
              <w:spacing w:after="0" w:line="240" w:lineRule="auto"/>
              <w:rPr>
                <w:rFonts w:ascii="Calibri" w:eastAsia="Times New Roman" w:hAnsi="Calibri" w:cs="Calibri"/>
                <w:color w:val="000000"/>
              </w:rPr>
            </w:pPr>
            <w:r w:rsidRPr="00C42F25">
              <w:rPr>
                <w:rFonts w:ascii="Calibri" w:eastAsia="Times New Roman" w:hAnsi="Calibri" w:cs="Calibri"/>
                <w:color w:val="000000"/>
              </w:rPr>
              <w:t>P185</w:t>
            </w:r>
          </w:p>
        </w:tc>
      </w:tr>
      <w:tr w:rsidR="00CB4C9F" w:rsidRPr="00C42F25" w:rsidTr="00A966F7">
        <w:trPr>
          <w:trHeight w:val="29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B4C9F" w:rsidRPr="00CB4C9F" w:rsidRDefault="00CB4C9F" w:rsidP="00A966F7">
            <w:pPr>
              <w:spacing w:after="0" w:line="240" w:lineRule="auto"/>
              <w:rPr>
                <w:rFonts w:ascii="Calibri" w:eastAsia="Times New Roman" w:hAnsi="Calibri" w:cs="Calibri"/>
                <w:color w:val="000000"/>
                <w:highlight w:val="green"/>
              </w:rPr>
            </w:pPr>
            <w:r w:rsidRPr="00CB4C9F">
              <w:rPr>
                <w:rFonts w:ascii="Calibri" w:eastAsia="Times New Roman" w:hAnsi="Calibri" w:cs="Calibri"/>
                <w:color w:val="000000"/>
                <w:highlight w:val="green"/>
              </w:rPr>
              <w:t> </w:t>
            </w:r>
          </w:p>
        </w:tc>
        <w:tc>
          <w:tcPr>
            <w:tcW w:w="960" w:type="dxa"/>
            <w:tcBorders>
              <w:top w:val="nil"/>
              <w:left w:val="nil"/>
              <w:bottom w:val="single" w:sz="4" w:space="0" w:color="auto"/>
              <w:right w:val="single" w:sz="4" w:space="0" w:color="auto"/>
            </w:tcBorders>
            <w:shd w:val="clear" w:color="auto" w:fill="auto"/>
            <w:noWrap/>
            <w:vAlign w:val="bottom"/>
            <w:hideMark/>
          </w:tcPr>
          <w:p w:rsidR="00CB4C9F" w:rsidRPr="00CB4C9F" w:rsidRDefault="00CB4C9F" w:rsidP="00A966F7">
            <w:pPr>
              <w:spacing w:after="0" w:line="240" w:lineRule="auto"/>
              <w:rPr>
                <w:rFonts w:ascii="Calibri" w:eastAsia="Times New Roman" w:hAnsi="Calibri" w:cs="Calibri"/>
                <w:color w:val="000000"/>
                <w:highlight w:val="green"/>
              </w:rPr>
            </w:pPr>
            <w:r w:rsidRPr="00CB4C9F">
              <w:rPr>
                <w:rFonts w:ascii="Calibri" w:eastAsia="Times New Roman" w:hAnsi="Calibri" w:cs="Calibri"/>
                <w:color w:val="000000"/>
                <w:highlight w:val="green"/>
              </w:rPr>
              <w:t>P195</w:t>
            </w:r>
          </w:p>
        </w:tc>
      </w:tr>
      <w:tr w:rsidR="00CB4C9F" w:rsidRPr="00C42F25" w:rsidTr="00A966F7">
        <w:trPr>
          <w:trHeight w:val="29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B4C9F" w:rsidRPr="00C42F25" w:rsidRDefault="00CB4C9F" w:rsidP="00A966F7">
            <w:pPr>
              <w:spacing w:after="0" w:line="240" w:lineRule="auto"/>
              <w:rPr>
                <w:rFonts w:ascii="Calibri" w:eastAsia="Times New Roman" w:hAnsi="Calibri" w:cs="Calibri"/>
                <w:color w:val="000000"/>
              </w:rPr>
            </w:pPr>
            <w:r w:rsidRPr="00C42F2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CB4C9F" w:rsidRPr="00C42F25" w:rsidRDefault="00CB4C9F" w:rsidP="00A966F7">
            <w:pPr>
              <w:spacing w:after="0" w:line="240" w:lineRule="auto"/>
              <w:rPr>
                <w:rFonts w:ascii="Calibri" w:eastAsia="Times New Roman" w:hAnsi="Calibri" w:cs="Calibri"/>
                <w:color w:val="000000"/>
              </w:rPr>
            </w:pPr>
            <w:r w:rsidRPr="00C42F25">
              <w:rPr>
                <w:rFonts w:ascii="Calibri" w:eastAsia="Times New Roman" w:hAnsi="Calibri" w:cs="Calibri"/>
                <w:color w:val="000000"/>
              </w:rPr>
              <w:t>P196</w:t>
            </w:r>
          </w:p>
        </w:tc>
      </w:tr>
    </w:tbl>
    <w:p w:rsidR="00CB4C9F" w:rsidRDefault="00CB4C9F" w:rsidP="00CB4C9F"/>
    <w:p w:rsidR="00AA31FF" w:rsidRPr="00E857CB" w:rsidRDefault="00AA31FF" w:rsidP="00AA31FF">
      <w:pPr>
        <w:pStyle w:val="Heading3"/>
        <w:rPr>
          <w:lang w:eastAsia="en-GB"/>
        </w:rPr>
      </w:pPr>
      <w:bookmarkStart w:id="1" w:name="_Toc32778498"/>
      <w:r w:rsidRPr="00E857CB">
        <w:rPr>
          <w:lang w:eastAsia="en-GB"/>
        </w:rPr>
        <w:t>P</w:t>
      </w:r>
      <w:r>
        <w:rPr>
          <w:lang w:eastAsia="en-GB"/>
        </w:rPr>
        <w:t>xxx</w:t>
      </w:r>
      <w:r w:rsidRPr="00E857CB">
        <w:rPr>
          <w:lang w:eastAsia="en-GB"/>
        </w:rPr>
        <w:t xml:space="preserve"> </w:t>
      </w:r>
      <w:r w:rsidR="0057318F">
        <w:rPr>
          <w:lang w:eastAsia="en-GB"/>
        </w:rPr>
        <w:t>covered</w:t>
      </w:r>
      <w:r>
        <w:rPr>
          <w:lang w:eastAsia="en-GB"/>
        </w:rPr>
        <w:t xml:space="preserve"> parts of </w:t>
      </w:r>
      <w:r w:rsidRPr="00E857CB">
        <w:rPr>
          <w:lang w:eastAsia="en-GB"/>
        </w:rPr>
        <w:t>(</w:t>
      </w:r>
      <w:r w:rsidR="0057318F">
        <w:rPr>
          <w:lang w:eastAsia="en-GB"/>
        </w:rPr>
        <w:t>was partially covered by</w:t>
      </w:r>
      <w:r w:rsidRPr="00E857CB">
        <w:rPr>
          <w:lang w:eastAsia="en-GB"/>
        </w:rPr>
        <w:t>)</w:t>
      </w:r>
      <w:bookmarkEnd w:id="1"/>
      <w:r w:rsidRPr="00E857CB">
        <w:rPr>
          <w:lang w:eastAsia="en-GB"/>
        </w:rPr>
        <w:t xml:space="preserve"> </w:t>
      </w:r>
    </w:p>
    <w:p w:rsidR="00AA31FF" w:rsidRPr="00946BC9" w:rsidRDefault="00AA31FF" w:rsidP="00AA31FF">
      <w:pPr>
        <w:rPr>
          <w:lang w:val="fr-FR"/>
        </w:rPr>
      </w:pPr>
      <w:r w:rsidRPr="00946BC9">
        <w:rPr>
          <w:lang w:val="fr-FR"/>
        </w:rPr>
        <w:t xml:space="preserve">Domain: </w:t>
      </w:r>
      <w:hyperlink w:anchor="_E93_Spacetime_Snapshot" w:history="1">
        <w:r w:rsidRPr="00946BC9">
          <w:rPr>
            <w:rStyle w:val="Hyperlink"/>
            <w:rFonts w:ascii="Calibri" w:hAnsi="Calibri"/>
            <w:lang w:val="fr-FR"/>
          </w:rPr>
          <w:t>E93</w:t>
        </w:r>
      </w:hyperlink>
      <w:r w:rsidRPr="00946BC9">
        <w:rPr>
          <w:rFonts w:ascii="Calibri" w:hAnsi="Calibri"/>
          <w:lang w:val="fr-FR"/>
        </w:rPr>
        <w:t xml:space="preserve"> </w:t>
      </w:r>
      <w:r w:rsidRPr="00946BC9">
        <w:rPr>
          <w:lang w:val="fr-FR"/>
        </w:rPr>
        <w:t>Presence</w:t>
      </w:r>
    </w:p>
    <w:p w:rsidR="00AA31FF" w:rsidRPr="00946BC9" w:rsidRDefault="00AA31FF" w:rsidP="00AA31FF">
      <w:pPr>
        <w:rPr>
          <w:lang w:val="fr-FR"/>
        </w:rPr>
      </w:pPr>
      <w:r w:rsidRPr="00946BC9">
        <w:rPr>
          <w:lang w:val="fr-FR"/>
        </w:rPr>
        <w:t xml:space="preserve">Range: </w:t>
      </w:r>
      <w:hyperlink w:anchor="_E53_Place" w:history="1">
        <w:r w:rsidRPr="00946BC9">
          <w:rPr>
            <w:rStyle w:val="Hyperlink"/>
            <w:lang w:val="fr-FR"/>
          </w:rPr>
          <w:t>E53</w:t>
        </w:r>
      </w:hyperlink>
      <w:r w:rsidRPr="00946BC9">
        <w:rPr>
          <w:lang w:val="fr-FR"/>
        </w:rPr>
        <w:t xml:space="preserve"> Place</w:t>
      </w:r>
    </w:p>
    <w:p w:rsidR="00AA31FF" w:rsidRPr="00946BC9" w:rsidRDefault="00AA31FF" w:rsidP="00AA31FF">
      <w:pPr>
        <w:spacing w:before="100" w:beforeAutospacing="1" w:after="100" w:afterAutospacing="1"/>
        <w:rPr>
          <w:rFonts w:ascii="Calibri" w:hAnsi="Calibri"/>
          <w:lang w:val="fr-FR"/>
        </w:rPr>
      </w:pPr>
      <w:r w:rsidRPr="00946BC9">
        <w:rPr>
          <w:rFonts w:ascii="Calibri" w:hAnsi="Calibri"/>
          <w:lang w:val="fr-FR"/>
        </w:rPr>
        <w:t xml:space="preserve">Quantification: </w:t>
      </w:r>
    </w:p>
    <w:p w:rsidR="00AA31FF" w:rsidRPr="00E857CB" w:rsidRDefault="00AA31FF" w:rsidP="00AA31FF">
      <w:pPr>
        <w:spacing w:before="100" w:beforeAutospacing="1" w:after="100" w:afterAutospacing="1"/>
        <w:ind w:left="1701" w:hanging="1701"/>
        <w:rPr>
          <w:sz w:val="24"/>
          <w:lang w:eastAsia="en-GB"/>
        </w:rPr>
      </w:pPr>
      <w:r w:rsidRPr="00E857CB">
        <w:rPr>
          <w:sz w:val="24"/>
          <w:lang w:eastAsia="en-GB"/>
        </w:rPr>
        <w:t>Scope note:</w:t>
      </w:r>
      <w:r w:rsidRPr="00E857CB">
        <w:rPr>
          <w:sz w:val="24"/>
          <w:lang w:eastAsia="en-GB"/>
        </w:rPr>
        <w:tab/>
      </w:r>
      <w:r w:rsidRPr="00AB0786">
        <w:t xml:space="preserve">This property associates an instance of E93 Presence with an instance of E53 Place that geometrically </w:t>
      </w:r>
      <w:r w:rsidR="0057318F">
        <w:t>overlaps with</w:t>
      </w:r>
      <w:r w:rsidRPr="00AB0786">
        <w:t xml:space="preserve"> the spatial projection of the respective instance of E93 Presence. Besides others, this property may be used to state </w:t>
      </w:r>
      <w:r w:rsidR="0057318F">
        <w:t xml:space="preserve">through </w:t>
      </w:r>
      <w:r w:rsidRPr="00AB0786">
        <w:t xml:space="preserve">which </w:t>
      </w:r>
      <w:r w:rsidR="0057318F">
        <w:t xml:space="preserve">places </w:t>
      </w:r>
      <w:r w:rsidRPr="00AB0786">
        <w:t xml:space="preserve">an object </w:t>
      </w:r>
      <w:r w:rsidR="0057318F">
        <w:t xml:space="preserve">or an instance of E21 Person has or was moved within a given time-span. </w:t>
      </w:r>
      <w:r w:rsidRPr="00AB0786">
        <w:t xml:space="preserve">It may also be used to describe a </w:t>
      </w:r>
      <w:r w:rsidR="0057318F">
        <w:t>partial or complete, temporary or permanent extension</w:t>
      </w:r>
      <w:r w:rsidRPr="00AB0786">
        <w:t xml:space="preserve"> of the spatial extent of some realm </w:t>
      </w:r>
      <w:r w:rsidR="0057318F">
        <w:t xml:space="preserve">into a neighboring region </w:t>
      </w:r>
      <w:r w:rsidRPr="00AB0786">
        <w:t xml:space="preserve">during a known time-span. It is a shortcut of the more fully developed path from E93 Presence through </w:t>
      </w:r>
      <w:r w:rsidRPr="00A966F7">
        <w:rPr>
          <w:i/>
        </w:rPr>
        <w:t>P161 has spatial projection</w:t>
      </w:r>
      <w:r w:rsidRPr="00AB0786">
        <w:t xml:space="preserve">, E53 Place, </w:t>
      </w:r>
      <w:r w:rsidR="00557923">
        <w:rPr>
          <w:i/>
        </w:rPr>
        <w:t>P121 overlaps with</w:t>
      </w:r>
      <w:r w:rsidRPr="00AB0786">
        <w:t xml:space="preserve"> to E53 Place.</w:t>
      </w:r>
      <w:r w:rsidRPr="00E857CB">
        <w:rPr>
          <w:sz w:val="24"/>
          <w:lang w:eastAsia="en-GB"/>
        </w:rPr>
        <w:t xml:space="preserve">    </w:t>
      </w:r>
    </w:p>
    <w:p w:rsidR="00AA31FF" w:rsidRPr="00DC0B91" w:rsidRDefault="00AA31FF" w:rsidP="00AA31FF">
      <w:pPr>
        <w:ind w:left="1440" w:hanging="1440"/>
        <w:rPr>
          <w:szCs w:val="20"/>
          <w:lang w:val="es-ES_tradnl"/>
        </w:rPr>
      </w:pPr>
      <w:r w:rsidRPr="00DC0B91">
        <w:rPr>
          <w:szCs w:val="20"/>
          <w:lang w:val="es-ES_tradnl"/>
        </w:rPr>
        <w:lastRenderedPageBreak/>
        <w:t>In First Order Logic:</w:t>
      </w:r>
    </w:p>
    <w:p w:rsidR="00AA31FF" w:rsidRDefault="00AA31FF" w:rsidP="00AA31FF">
      <w:pPr>
        <w:ind w:left="1440" w:hanging="1440"/>
        <w:rPr>
          <w:szCs w:val="20"/>
          <w:lang w:val="es-ES_tradnl"/>
        </w:rPr>
      </w:pPr>
      <w:r w:rsidRPr="00DC0B91">
        <w:rPr>
          <w:szCs w:val="20"/>
          <w:lang w:val="es-ES_tradnl"/>
        </w:rPr>
        <w:tab/>
        <w:t xml:space="preserve">P167(x,y) </w:t>
      </w:r>
      <w:r w:rsidRPr="00DC0B91">
        <w:rPr>
          <w:rFonts w:ascii="Cambria Math" w:hAnsi="Cambria Math" w:cs="Cambria Math"/>
          <w:szCs w:val="20"/>
          <w:lang w:val="es-ES_tradnl"/>
        </w:rPr>
        <w:t>⊃</w:t>
      </w:r>
      <w:r w:rsidRPr="00DC0B91">
        <w:rPr>
          <w:szCs w:val="20"/>
          <w:lang w:val="es-ES_tradnl"/>
        </w:rPr>
        <w:t xml:space="preserve"> E93(x)</w:t>
      </w:r>
    </w:p>
    <w:p w:rsidR="00AA31FF" w:rsidRDefault="00AA31FF" w:rsidP="00AA31FF">
      <w:pPr>
        <w:ind w:left="1440"/>
        <w:rPr>
          <w:szCs w:val="20"/>
          <w:lang w:val="es-ES_tradnl"/>
        </w:rPr>
      </w:pPr>
      <w:r w:rsidRPr="00DC0B91">
        <w:rPr>
          <w:szCs w:val="20"/>
          <w:lang w:val="es-ES_tradnl"/>
        </w:rPr>
        <w:t xml:space="preserve">P167(x,y) </w:t>
      </w:r>
      <w:r w:rsidRPr="00DC0B91">
        <w:rPr>
          <w:rFonts w:ascii="Cambria Math" w:hAnsi="Cambria Math" w:cs="Cambria Math"/>
          <w:szCs w:val="20"/>
          <w:lang w:val="es-ES_tradnl"/>
        </w:rPr>
        <w:t>⊃</w:t>
      </w:r>
      <w:r w:rsidRPr="00DC0B91">
        <w:rPr>
          <w:szCs w:val="20"/>
          <w:lang w:val="es-ES_tradnl"/>
        </w:rPr>
        <w:t xml:space="preserve"> E53(y)</w:t>
      </w:r>
    </w:p>
    <w:p w:rsidR="00AA31FF" w:rsidRPr="00DC0B91" w:rsidRDefault="00AA31FF" w:rsidP="00AA31FF">
      <w:pPr>
        <w:ind w:left="1440"/>
        <w:rPr>
          <w:szCs w:val="20"/>
          <w:lang w:val="es-ES_tradnl"/>
        </w:rPr>
      </w:pPr>
      <w:r w:rsidRPr="00DC0B91">
        <w:rPr>
          <w:szCs w:val="20"/>
          <w:lang w:val="es-ES_tradnl"/>
        </w:rPr>
        <w:t xml:space="preserve">P167(x,y) </w:t>
      </w:r>
      <w:r w:rsidRPr="00DC0B91">
        <w:rPr>
          <w:rFonts w:ascii="Cambria Math" w:hAnsi="Cambria Math" w:cs="Cambria Math"/>
          <w:szCs w:val="20"/>
          <w:lang w:val="es-ES_tradnl"/>
        </w:rPr>
        <w:t>⊃</w:t>
      </w:r>
      <w:r w:rsidRPr="00DC0B91">
        <w:rPr>
          <w:szCs w:val="20"/>
          <w:lang w:val="es-ES_tradnl"/>
        </w:rPr>
        <w:t xml:space="preserve"> (</w:t>
      </w:r>
      <w:r w:rsidRPr="003F6B45">
        <w:rPr>
          <w:szCs w:val="20"/>
        </w:rPr>
        <w:sym w:font="Symbol" w:char="F024"/>
      </w:r>
      <w:r w:rsidRPr="00DC0B91">
        <w:rPr>
          <w:szCs w:val="20"/>
          <w:lang w:val="es-ES_tradnl"/>
        </w:rPr>
        <w:t xml:space="preserve">z)[ E53(z) </w:t>
      </w:r>
      <w:r w:rsidRPr="00DC0B91">
        <w:rPr>
          <w:rFonts w:ascii="Cambria Math" w:hAnsi="Cambria Math" w:cs="Cambria Math"/>
          <w:szCs w:val="20"/>
          <w:lang w:val="es-ES_tradnl"/>
        </w:rPr>
        <w:t>∧</w:t>
      </w:r>
      <w:r w:rsidRPr="00DC0B91">
        <w:rPr>
          <w:szCs w:val="20"/>
          <w:lang w:val="es-ES_tradnl"/>
        </w:rPr>
        <w:t xml:space="preserve"> P161(x,z) </w:t>
      </w:r>
      <w:r w:rsidRPr="00DC0B91">
        <w:rPr>
          <w:rFonts w:ascii="Cambria Math" w:hAnsi="Cambria Math" w:cs="Cambria Math"/>
          <w:szCs w:val="20"/>
          <w:lang w:val="es-ES_tradnl"/>
        </w:rPr>
        <w:t>∧</w:t>
      </w:r>
      <w:r w:rsidRPr="00DC0B91">
        <w:rPr>
          <w:szCs w:val="20"/>
          <w:lang w:val="es-ES_tradnl"/>
        </w:rPr>
        <w:t xml:space="preserve"> P</w:t>
      </w:r>
      <w:r w:rsidR="00B43D6E">
        <w:rPr>
          <w:szCs w:val="20"/>
          <w:lang w:val="es-ES_tradnl"/>
        </w:rPr>
        <w:t>121</w:t>
      </w:r>
      <w:r w:rsidRPr="00DC0B91">
        <w:rPr>
          <w:szCs w:val="20"/>
          <w:lang w:val="es-ES_tradnl"/>
        </w:rPr>
        <w:t>(z,y)]</w:t>
      </w:r>
    </w:p>
    <w:p w:rsidR="00557923" w:rsidRDefault="00557923" w:rsidP="00557923">
      <w:pPr>
        <w:rPr>
          <w:lang w:val="es-ES_tradnl"/>
        </w:rPr>
      </w:pPr>
      <w:r w:rsidRPr="009F13E7">
        <w:rPr>
          <w:highlight w:val="green"/>
          <w:lang w:val="es-ES_tradnl"/>
        </w:rPr>
        <w:t>Examples:</w:t>
      </w:r>
    </w:p>
    <w:p w:rsidR="00CB4C9F" w:rsidRPr="00AA31FF" w:rsidRDefault="00557923" w:rsidP="00557923">
      <w:pPr>
        <w:rPr>
          <w:lang w:val="es-ES_tradnl"/>
        </w:rPr>
      </w:pPr>
      <w:r w:rsidRPr="00557923">
        <w:rPr>
          <w:lang w:val="es-ES_tradnl"/>
        </w:rPr>
        <w:t>Johann Joachim</w:t>
      </w:r>
      <w:r>
        <w:rPr>
          <w:lang w:val="es-ES_tradnl"/>
        </w:rPr>
        <w:t xml:space="preserve"> </w:t>
      </w:r>
      <w:r w:rsidRPr="00557923">
        <w:rPr>
          <w:lang w:val="es-ES_tradnl"/>
        </w:rPr>
        <w:t xml:space="preserve">Winckelmann’s presence from Nov. 19 1755 until April 9 1968 </w:t>
      </w:r>
      <w:r w:rsidRPr="00557923">
        <w:rPr>
          <w:i/>
          <w:lang w:val="es-ES_tradnl"/>
        </w:rPr>
        <w:t>Pxxx covered parts of</w:t>
      </w:r>
      <w:r>
        <w:rPr>
          <w:lang w:val="es-ES_tradnl"/>
        </w:rPr>
        <w:t xml:space="preserve"> Florence, </w:t>
      </w:r>
      <w:r w:rsidRPr="00557923">
        <w:rPr>
          <w:lang w:val="es-ES_tradnl"/>
        </w:rPr>
        <w:t>Italy</w:t>
      </w:r>
    </w:p>
    <w:p w:rsidR="00557923" w:rsidRDefault="00557923" w:rsidP="00557923">
      <w:pPr>
        <w:rPr>
          <w:lang w:val="es-ES_tradnl"/>
        </w:rPr>
      </w:pPr>
      <w:r w:rsidRPr="00557923">
        <w:rPr>
          <w:lang w:val="es-ES_tradnl"/>
        </w:rPr>
        <w:t>Johann Joachim</w:t>
      </w:r>
      <w:r>
        <w:rPr>
          <w:lang w:val="es-ES_tradnl"/>
        </w:rPr>
        <w:t xml:space="preserve"> </w:t>
      </w:r>
      <w:r w:rsidRPr="00557923">
        <w:rPr>
          <w:lang w:val="es-ES_tradnl"/>
        </w:rPr>
        <w:t xml:space="preserve">Winckelmann’s presence from Nov. 19 1755 until April 9 1968 </w:t>
      </w:r>
      <w:r w:rsidRPr="00557923">
        <w:rPr>
          <w:i/>
          <w:lang w:val="es-ES_tradnl"/>
        </w:rPr>
        <w:t>Pxxx covered parts of</w:t>
      </w:r>
      <w:r>
        <w:rPr>
          <w:lang w:val="es-ES_tradnl"/>
        </w:rPr>
        <w:t xml:space="preserve"> Paestum, Italy</w:t>
      </w:r>
    </w:p>
    <w:p w:rsidR="00557923" w:rsidRPr="00B43D6E" w:rsidRDefault="00557923" w:rsidP="00557923">
      <w:pPr>
        <w:rPr>
          <w:lang w:val="es-ES_tradnl"/>
        </w:rPr>
      </w:pPr>
      <w:r>
        <w:rPr>
          <w:lang w:val="es-ES_tradnl"/>
        </w:rPr>
        <w:t xml:space="preserve">The Byzantine Empire 1013AD </w:t>
      </w:r>
      <w:r w:rsidRPr="00557923">
        <w:rPr>
          <w:i/>
          <w:lang w:val="es-ES_tradnl"/>
        </w:rPr>
        <w:t>Pxxx covered parts of</w:t>
      </w:r>
      <w:r w:rsidR="00B43D6E">
        <w:rPr>
          <w:i/>
          <w:lang w:val="es-ES_tradnl"/>
        </w:rPr>
        <w:t xml:space="preserve"> </w:t>
      </w:r>
      <w:r w:rsidR="00B43D6E">
        <w:rPr>
          <w:lang w:val="es-ES_tradnl"/>
        </w:rPr>
        <w:t>The Italian Peninsula</w:t>
      </w:r>
    </w:p>
    <w:p w:rsidR="00CB4C9F" w:rsidRPr="00AA31FF" w:rsidRDefault="00CB4C9F" w:rsidP="00D03314">
      <w:pPr>
        <w:pStyle w:val="Heading3"/>
        <w:rPr>
          <w:lang w:val="es-ES_tradnl"/>
        </w:rPr>
      </w:pPr>
    </w:p>
    <w:p w:rsidR="00D03314" w:rsidRPr="0032425D" w:rsidRDefault="00D03314" w:rsidP="00D03314">
      <w:pPr>
        <w:pStyle w:val="Heading3"/>
      </w:pPr>
      <w:r w:rsidRPr="0032425D">
        <w:t xml:space="preserve">E93 </w:t>
      </w:r>
      <w:r>
        <w:t>Presence</w:t>
      </w:r>
      <w:bookmarkEnd w:id="0"/>
    </w:p>
    <w:p w:rsidR="00D03314" w:rsidRPr="00CE0386" w:rsidRDefault="00D03314" w:rsidP="00D03314">
      <w:r w:rsidRPr="00CE0386">
        <w:t xml:space="preserve">Subclass of: </w:t>
      </w:r>
      <w:hyperlink w:anchor="_E92_Spacetime_Volume" w:history="1">
        <w:r w:rsidRPr="00CE0386">
          <w:rPr>
            <w:rStyle w:val="Hyperlink"/>
          </w:rPr>
          <w:t>E92</w:t>
        </w:r>
      </w:hyperlink>
      <w:r w:rsidRPr="00CE0386">
        <w:t xml:space="preserve"> Spacetime Volume</w:t>
      </w:r>
    </w:p>
    <w:p w:rsidR="00D03314" w:rsidRPr="00CE0386" w:rsidRDefault="00D03314" w:rsidP="00D03314">
      <w:pPr>
        <w:rPr>
          <w:rFonts w:ascii="Cambria" w:hAnsi="Cambria"/>
        </w:rPr>
      </w:pPr>
    </w:p>
    <w:p w:rsidR="00D03314" w:rsidRDefault="00D03314" w:rsidP="00D03314">
      <w:pPr>
        <w:ind w:left="1418" w:hanging="1418"/>
      </w:pPr>
      <w:r w:rsidRPr="00E50BF3">
        <w:t xml:space="preserve">Scope note:  </w:t>
      </w:r>
      <w:r w:rsidRPr="00E50BF3">
        <w:tab/>
      </w:r>
      <w:r>
        <w:t xml:space="preserve">This class comprises instances of E92 Spacetime Volume, whose temporal extent has been chosen in order to determine the spatial extent of a phenomenon over the chosen time-span. Respective phenomena may, for instance, be historical events or periods, </w:t>
      </w:r>
      <w:r w:rsidRPr="00F14710">
        <w:t>but can also be the diachronic extent and existence of physical things. In other words, instances of this</w:t>
      </w:r>
      <w:r>
        <w:t xml:space="preserve"> class fix a slice of another instance of E92 Spacetime Volume in time. </w:t>
      </w:r>
    </w:p>
    <w:p w:rsidR="00D03314" w:rsidRDefault="00D03314" w:rsidP="00D03314">
      <w:pPr>
        <w:ind w:left="1418" w:hanging="1418"/>
      </w:pPr>
    </w:p>
    <w:p w:rsidR="00D03314" w:rsidRPr="00E50BF3" w:rsidRDefault="00D03314" w:rsidP="00D03314">
      <w:pPr>
        <w:ind w:left="1418"/>
      </w:pPr>
      <w:r>
        <w:t>The temporal extent of an instance of E93 Presence typically is predetermined by the researcher so as to focus the investigation particularly on finding the spatial extent of the phenomenon by testing for its characteristic features. There are at least two basic directions such investigations might take. The investigation may wish to determine where something was during some time or it may wish to reconstruct the total passage of a phenomenon’s spacetime volume through an examination of discrete presences. Observation and measurement of features indicating the presence or absence of a phenomenon in some space allows for the progressive approximation of spatial extents through argumentation typically based on inclusion, exclusion and various overlaps.</w:t>
      </w:r>
    </w:p>
    <w:p w:rsidR="00D03314" w:rsidRPr="00D67862" w:rsidRDefault="00D03314" w:rsidP="00D03314">
      <w:r w:rsidRPr="00D67862">
        <w:t xml:space="preserve">In First Order Logic: </w:t>
      </w:r>
    </w:p>
    <w:p w:rsidR="00D03314" w:rsidRPr="002F7A98" w:rsidRDefault="00D03314" w:rsidP="00D03314">
      <w:pPr>
        <w:pStyle w:val="BodyTextIndent"/>
        <w:widowControl/>
        <w:rPr>
          <w:lang w:val="en-US"/>
        </w:rPr>
      </w:pPr>
      <w:r w:rsidRPr="00E50BF3">
        <w:tab/>
      </w:r>
      <w:r w:rsidRPr="00E50BF3">
        <w:tab/>
      </w:r>
      <w:r w:rsidRPr="002F7A98">
        <w:rPr>
          <w:lang w:val="en-US"/>
        </w:rPr>
        <w:t xml:space="preserve">E93(x) </w:t>
      </w:r>
      <w:r w:rsidRPr="002F7A98">
        <w:rPr>
          <w:rFonts w:ascii="Cambria Math" w:hAnsi="Cambria Math" w:cs="Cambria Math"/>
          <w:lang w:val="en-US"/>
        </w:rPr>
        <w:t>⊃</w:t>
      </w:r>
      <w:r w:rsidRPr="002F7A98">
        <w:rPr>
          <w:lang w:val="en-US"/>
        </w:rPr>
        <w:t xml:space="preserve"> E92(x)</w:t>
      </w:r>
    </w:p>
    <w:p w:rsidR="00D03314" w:rsidRPr="002F7A98" w:rsidRDefault="00D03314" w:rsidP="00D03314">
      <w:pPr>
        <w:ind w:left="1418" w:hanging="1418"/>
      </w:pPr>
      <w:r w:rsidRPr="002F7A98">
        <w:t xml:space="preserve">Properties: </w:t>
      </w:r>
    </w:p>
    <w:p w:rsidR="00D03314" w:rsidRPr="00E41E6E" w:rsidRDefault="0027250A" w:rsidP="00DB612D">
      <w:pPr>
        <w:spacing w:after="0" w:line="240" w:lineRule="auto"/>
        <w:ind w:left="1418"/>
        <w:rPr>
          <w:bCs/>
        </w:rPr>
      </w:pPr>
      <w:hyperlink w:anchor="_P164_(Px9)_is" w:history="1">
        <w:r w:rsidR="00D03314" w:rsidRPr="00E41E6E">
          <w:rPr>
            <w:rStyle w:val="Hyperlink"/>
          </w:rPr>
          <w:t>P164</w:t>
        </w:r>
      </w:hyperlink>
      <w:r w:rsidR="00D03314" w:rsidRPr="00E41E6E">
        <w:t xml:space="preserve"> during (was time-span of): </w:t>
      </w:r>
      <w:hyperlink w:anchor="_E52_Time-Span" w:history="1">
        <w:r w:rsidR="00D03314" w:rsidRPr="00E41E6E">
          <w:rPr>
            <w:rStyle w:val="Hyperlink"/>
            <w:bCs/>
          </w:rPr>
          <w:t>E52</w:t>
        </w:r>
      </w:hyperlink>
      <w:r w:rsidR="00D03314" w:rsidRPr="00E41E6E">
        <w:rPr>
          <w:bCs/>
        </w:rPr>
        <w:t xml:space="preserve"> Time Span</w:t>
      </w:r>
    </w:p>
    <w:p w:rsidR="00D03314" w:rsidRPr="00E41E6E" w:rsidRDefault="0027250A" w:rsidP="00DB612D">
      <w:pPr>
        <w:spacing w:after="0" w:line="240" w:lineRule="auto"/>
        <w:ind w:left="698" w:firstLine="720"/>
        <w:rPr>
          <w:b/>
          <w:bCs/>
        </w:rPr>
      </w:pPr>
      <w:hyperlink w:anchor="_P166_was_a" w:history="1">
        <w:r w:rsidR="00D03314" w:rsidRPr="00E41E6E">
          <w:rPr>
            <w:rStyle w:val="Hyperlink"/>
            <w:lang w:eastAsia="en-GB"/>
          </w:rPr>
          <w:t>P166</w:t>
        </w:r>
      </w:hyperlink>
      <w:r w:rsidR="00D03314" w:rsidRPr="00E41E6E">
        <w:rPr>
          <w:lang w:eastAsia="en-GB"/>
        </w:rPr>
        <w:t xml:space="preserve"> was a presence of (had presence): </w:t>
      </w:r>
      <w:hyperlink w:anchor="_E91_Co-Reference_Assignment" w:history="1">
        <w:r w:rsidR="00D03314" w:rsidRPr="00E41E6E">
          <w:rPr>
            <w:rStyle w:val="Hyperlink"/>
            <w:lang w:eastAsia="en-GB"/>
          </w:rPr>
          <w:t>E92</w:t>
        </w:r>
      </w:hyperlink>
      <w:r w:rsidR="00D03314" w:rsidRPr="00E41E6E">
        <w:rPr>
          <w:lang w:eastAsia="en-GB"/>
        </w:rPr>
        <w:t xml:space="preserve"> Space Time Volume</w:t>
      </w:r>
    </w:p>
    <w:p w:rsidR="00D03314" w:rsidRDefault="0027250A" w:rsidP="00DB612D">
      <w:pPr>
        <w:spacing w:after="0" w:line="240" w:lineRule="auto"/>
        <w:ind w:left="1418"/>
        <w:rPr>
          <w:bdr w:val="none" w:sz="0" w:space="0" w:color="auto" w:frame="1"/>
          <w:lang w:eastAsia="en-GB"/>
        </w:rPr>
      </w:pPr>
      <w:hyperlink w:anchor="_P167_was_at" w:history="1">
        <w:r w:rsidR="00D03314" w:rsidRPr="00DA40FB">
          <w:rPr>
            <w:rStyle w:val="Hyperlink"/>
            <w:bdr w:val="none" w:sz="0" w:space="0" w:color="auto" w:frame="1"/>
            <w:lang w:eastAsia="en-GB"/>
          </w:rPr>
          <w:t>P167</w:t>
        </w:r>
      </w:hyperlink>
      <w:r w:rsidR="00D03314" w:rsidRPr="00DA40FB">
        <w:rPr>
          <w:bdr w:val="none" w:sz="0" w:space="0" w:color="auto" w:frame="1"/>
          <w:lang w:eastAsia="en-GB"/>
        </w:rPr>
        <w:t xml:space="preserve"> </w:t>
      </w:r>
      <w:r w:rsidR="00D03314" w:rsidRPr="002872F7">
        <w:rPr>
          <w:bdr w:val="none" w:sz="0" w:space="0" w:color="auto" w:frame="1"/>
          <w:lang w:eastAsia="en-GB"/>
        </w:rPr>
        <w:t>at (was place of):</w:t>
      </w:r>
      <w:r w:rsidR="00D03314" w:rsidRPr="00E41E6E">
        <w:rPr>
          <w:bdr w:val="none" w:sz="0" w:space="0" w:color="auto" w:frame="1"/>
          <w:lang w:eastAsia="en-GB"/>
        </w:rPr>
        <w:t xml:space="preserve"> </w:t>
      </w:r>
      <w:hyperlink w:anchor="_E53_Place" w:history="1">
        <w:r w:rsidR="00D03314" w:rsidRPr="00AB4C93">
          <w:rPr>
            <w:rStyle w:val="Hyperlink"/>
            <w:bdr w:val="none" w:sz="0" w:space="0" w:color="auto" w:frame="1"/>
            <w:lang w:eastAsia="en-GB"/>
          </w:rPr>
          <w:t>E53</w:t>
        </w:r>
      </w:hyperlink>
      <w:r w:rsidR="00D03314" w:rsidRPr="00E41E6E">
        <w:rPr>
          <w:bdr w:val="none" w:sz="0" w:space="0" w:color="auto" w:frame="1"/>
          <w:lang w:eastAsia="en-GB"/>
        </w:rPr>
        <w:t xml:space="preserve"> Place</w:t>
      </w:r>
    </w:p>
    <w:p w:rsidR="00D03314" w:rsidRPr="00E50BF3" w:rsidRDefault="0027250A" w:rsidP="00DB612D">
      <w:pPr>
        <w:spacing w:after="0" w:line="240" w:lineRule="auto"/>
        <w:ind w:left="1418"/>
      </w:pPr>
      <w:hyperlink w:anchor="_P195_was_a" w:history="1">
        <w:r w:rsidR="00D03314" w:rsidRPr="004F4E9E">
          <w:rPr>
            <w:rStyle w:val="Hyperlink"/>
            <w:lang w:eastAsia="en-GB"/>
          </w:rPr>
          <w:t>P195</w:t>
        </w:r>
      </w:hyperlink>
      <w:r w:rsidR="00D03314" w:rsidRPr="00E41E6E">
        <w:rPr>
          <w:lang w:eastAsia="en-GB"/>
        </w:rPr>
        <w:t xml:space="preserve"> was a presence of (had presence): </w:t>
      </w:r>
      <w:r w:rsidR="00D03314">
        <w:t>E18 Physical Thing</w:t>
      </w:r>
    </w:p>
    <w:p w:rsidR="00D03314" w:rsidRDefault="00D03314" w:rsidP="00D03314">
      <w:pPr>
        <w:spacing w:after="0" w:line="240" w:lineRule="auto"/>
        <w:rPr>
          <w:rFonts w:ascii="Times New Roman" w:eastAsia="Times New Roman" w:hAnsi="Times New Roman" w:cs="Times New Roman"/>
          <w:sz w:val="24"/>
          <w:szCs w:val="24"/>
        </w:rPr>
      </w:pPr>
      <w:r w:rsidRPr="009F13E7">
        <w:rPr>
          <w:rFonts w:ascii="Times New Roman" w:eastAsia="Times New Roman" w:hAnsi="Times New Roman" w:cs="Times New Roman"/>
          <w:sz w:val="24"/>
          <w:szCs w:val="24"/>
          <w:highlight w:val="green"/>
        </w:rPr>
        <w:lastRenderedPageBreak/>
        <w:t>Examples:</w:t>
      </w:r>
    </w:p>
    <w:p w:rsidR="00DB612D" w:rsidRDefault="00DB612D" w:rsidP="00D03314">
      <w:pPr>
        <w:spacing w:after="0" w:line="240" w:lineRule="auto"/>
        <w:rPr>
          <w:rFonts w:ascii="Times New Roman" w:eastAsia="Times New Roman" w:hAnsi="Times New Roman" w:cs="Times New Roman"/>
          <w:sz w:val="24"/>
          <w:szCs w:val="24"/>
        </w:rPr>
      </w:pPr>
    </w:p>
    <w:p w:rsidR="00D03314" w:rsidRPr="007865FB" w:rsidRDefault="00DB612D" w:rsidP="00D03314">
      <w:pPr>
        <w:spacing w:after="0" w:line="240" w:lineRule="auto"/>
        <w:rPr>
          <w:rFonts w:ascii="Times New Roman" w:eastAsia="Times New Roman" w:hAnsi="Times New Roman" w:cs="Times New Roman"/>
          <w:b/>
          <w:sz w:val="24"/>
          <w:szCs w:val="24"/>
        </w:rPr>
      </w:pPr>
      <w:r w:rsidRPr="007865FB">
        <w:rPr>
          <w:rFonts w:ascii="Times New Roman" w:eastAsia="Times New Roman" w:hAnsi="Times New Roman" w:cs="Times New Roman"/>
          <w:b/>
          <w:sz w:val="24"/>
          <w:szCs w:val="24"/>
        </w:rPr>
        <w:t>E93:</w:t>
      </w:r>
    </w:p>
    <w:p w:rsidR="00D03314" w:rsidRDefault="00D03314" w:rsidP="00D033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Johann JoachimWinckelmann’s </w:t>
      </w:r>
      <w:r w:rsidR="00CB4C9F">
        <w:rPr>
          <w:rFonts w:ascii="Times New Roman" w:eastAsia="Times New Roman" w:hAnsi="Times New Roman" w:cs="Times New Roman"/>
          <w:sz w:val="24"/>
          <w:szCs w:val="24"/>
        </w:rPr>
        <w:t>presence</w:t>
      </w:r>
      <w:r w:rsidR="00DB612D">
        <w:rPr>
          <w:rFonts w:ascii="Times New Roman" w:eastAsia="Times New Roman" w:hAnsi="Times New Roman" w:cs="Times New Roman"/>
          <w:sz w:val="24"/>
          <w:szCs w:val="24"/>
        </w:rPr>
        <w:t xml:space="preserve"> in December 1755 </w:t>
      </w:r>
    </w:p>
    <w:p w:rsidR="00D03314" w:rsidRPr="007865FB" w:rsidRDefault="00DB612D" w:rsidP="00D03314">
      <w:pPr>
        <w:spacing w:after="0" w:line="240" w:lineRule="auto"/>
        <w:rPr>
          <w:rFonts w:ascii="Times New Roman" w:eastAsia="Times New Roman" w:hAnsi="Times New Roman" w:cs="Times New Roman"/>
          <w:b/>
          <w:sz w:val="24"/>
          <w:szCs w:val="24"/>
        </w:rPr>
      </w:pPr>
      <w:r w:rsidRPr="007865FB">
        <w:rPr>
          <w:rFonts w:ascii="Times New Roman" w:eastAsia="Times New Roman" w:hAnsi="Times New Roman" w:cs="Times New Roman"/>
          <w:b/>
          <w:sz w:val="24"/>
          <w:szCs w:val="24"/>
        </w:rPr>
        <w:t>P195:</w:t>
      </w:r>
    </w:p>
    <w:p w:rsidR="003C436F" w:rsidRDefault="003C436F" w:rsidP="00D033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Johann JoachimWinckelmann’s </w:t>
      </w:r>
      <w:r w:rsidR="00CB4C9F">
        <w:rPr>
          <w:rFonts w:ascii="Times New Roman" w:eastAsia="Times New Roman" w:hAnsi="Times New Roman" w:cs="Times New Roman"/>
          <w:sz w:val="24"/>
          <w:szCs w:val="24"/>
        </w:rPr>
        <w:t>presence</w:t>
      </w:r>
      <w:r>
        <w:rPr>
          <w:rFonts w:ascii="Times New Roman" w:eastAsia="Times New Roman" w:hAnsi="Times New Roman" w:cs="Times New Roman"/>
          <w:sz w:val="24"/>
          <w:szCs w:val="24"/>
        </w:rPr>
        <w:t xml:space="preserve"> in December 1755 </w:t>
      </w:r>
      <w:r w:rsidR="006E6054" w:rsidRPr="006E6054">
        <w:rPr>
          <w:rFonts w:ascii="Times New Roman" w:eastAsia="Times New Roman" w:hAnsi="Times New Roman" w:cs="Times New Roman"/>
          <w:i/>
          <w:sz w:val="24"/>
          <w:szCs w:val="24"/>
        </w:rPr>
        <w:t>P</w:t>
      </w:r>
      <w:r w:rsidR="006E6054">
        <w:rPr>
          <w:rFonts w:ascii="Times New Roman" w:eastAsia="Times New Roman" w:hAnsi="Times New Roman" w:cs="Times New Roman"/>
          <w:i/>
          <w:sz w:val="24"/>
          <w:szCs w:val="24"/>
        </w:rPr>
        <w:t>1</w:t>
      </w:r>
      <w:r w:rsidR="006E6054" w:rsidRPr="006E6054">
        <w:rPr>
          <w:rFonts w:ascii="Times New Roman" w:eastAsia="Times New Roman" w:hAnsi="Times New Roman" w:cs="Times New Roman"/>
          <w:i/>
          <w:sz w:val="24"/>
          <w:szCs w:val="24"/>
        </w:rPr>
        <w:t xml:space="preserve">95 </w:t>
      </w:r>
      <w:r w:rsidRPr="003C436F">
        <w:rPr>
          <w:rFonts w:ascii="Times New Roman" w:eastAsia="Times New Roman" w:hAnsi="Times New Roman" w:cs="Times New Roman"/>
          <w:i/>
          <w:sz w:val="24"/>
          <w:szCs w:val="24"/>
        </w:rPr>
        <w:t>was a presence of</w:t>
      </w:r>
      <w:r>
        <w:rPr>
          <w:rFonts w:ascii="Times New Roman" w:eastAsia="Times New Roman" w:hAnsi="Times New Roman" w:cs="Times New Roman"/>
          <w:sz w:val="24"/>
          <w:szCs w:val="24"/>
        </w:rPr>
        <w:t xml:space="preserve"> Johann JoachimWinckelmann</w:t>
      </w:r>
      <w:r w:rsidR="00DB612D">
        <w:rPr>
          <w:rFonts w:ascii="Times New Roman" w:eastAsia="Times New Roman" w:hAnsi="Times New Roman" w:cs="Times New Roman"/>
          <w:sz w:val="24"/>
          <w:szCs w:val="24"/>
        </w:rPr>
        <w:t xml:space="preserve"> (E21)</w:t>
      </w:r>
    </w:p>
    <w:p w:rsidR="00D03314" w:rsidRPr="007865FB" w:rsidRDefault="00DB612D" w:rsidP="00D03314">
      <w:pPr>
        <w:spacing w:after="0" w:line="240" w:lineRule="auto"/>
        <w:rPr>
          <w:rFonts w:ascii="Times New Roman" w:eastAsia="Times New Roman" w:hAnsi="Times New Roman" w:cs="Times New Roman"/>
          <w:b/>
          <w:sz w:val="24"/>
          <w:szCs w:val="24"/>
        </w:rPr>
      </w:pPr>
      <w:r w:rsidRPr="007865FB">
        <w:rPr>
          <w:rFonts w:ascii="Times New Roman" w:eastAsia="Times New Roman" w:hAnsi="Times New Roman" w:cs="Times New Roman"/>
          <w:b/>
          <w:sz w:val="24"/>
          <w:szCs w:val="24"/>
        </w:rPr>
        <w:t>P167:</w:t>
      </w:r>
    </w:p>
    <w:p w:rsidR="00DB612D" w:rsidRDefault="00DB612D" w:rsidP="00DB61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Johann JoachimWinckelmann’s </w:t>
      </w:r>
      <w:r w:rsidR="00CB4C9F">
        <w:rPr>
          <w:rFonts w:ascii="Times New Roman" w:eastAsia="Times New Roman" w:hAnsi="Times New Roman" w:cs="Times New Roman"/>
          <w:sz w:val="24"/>
          <w:szCs w:val="24"/>
        </w:rPr>
        <w:t>presence</w:t>
      </w:r>
      <w:r>
        <w:rPr>
          <w:rFonts w:ascii="Times New Roman" w:eastAsia="Times New Roman" w:hAnsi="Times New Roman" w:cs="Times New Roman"/>
          <w:sz w:val="24"/>
          <w:szCs w:val="24"/>
        </w:rPr>
        <w:t xml:space="preserve"> in December 1755 </w:t>
      </w:r>
      <w:r w:rsidRPr="003C436F">
        <w:rPr>
          <w:rFonts w:ascii="Times New Roman" w:eastAsia="Times New Roman" w:hAnsi="Times New Roman" w:cs="Times New Roman"/>
          <w:i/>
          <w:sz w:val="24"/>
          <w:szCs w:val="24"/>
        </w:rPr>
        <w:t>at</w:t>
      </w:r>
      <w:r>
        <w:rPr>
          <w:rFonts w:ascii="Times New Roman" w:eastAsia="Times New Roman" w:hAnsi="Times New Roman" w:cs="Times New Roman"/>
          <w:sz w:val="24"/>
          <w:szCs w:val="24"/>
        </w:rPr>
        <w:t xml:space="preserve"> Rome (E53)</w:t>
      </w:r>
    </w:p>
    <w:p w:rsidR="00DB612D" w:rsidRPr="007865FB" w:rsidRDefault="00DB612D" w:rsidP="00DB612D">
      <w:pPr>
        <w:spacing w:after="0" w:line="240" w:lineRule="auto"/>
        <w:rPr>
          <w:rFonts w:ascii="Times New Roman" w:eastAsia="Times New Roman" w:hAnsi="Times New Roman" w:cs="Times New Roman"/>
          <w:b/>
          <w:sz w:val="24"/>
          <w:szCs w:val="24"/>
        </w:rPr>
      </w:pPr>
      <w:r w:rsidRPr="007865FB">
        <w:rPr>
          <w:rFonts w:ascii="Times New Roman" w:eastAsia="Times New Roman" w:hAnsi="Times New Roman" w:cs="Times New Roman"/>
          <w:b/>
          <w:sz w:val="24"/>
          <w:szCs w:val="24"/>
        </w:rPr>
        <w:t>P164:</w:t>
      </w:r>
    </w:p>
    <w:p w:rsidR="00DB612D" w:rsidRDefault="00DB612D" w:rsidP="00DB61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Johann JoachimWinckelmann’s </w:t>
      </w:r>
      <w:r w:rsidR="00CB4C9F">
        <w:rPr>
          <w:rFonts w:ascii="Times New Roman" w:eastAsia="Times New Roman" w:hAnsi="Times New Roman" w:cs="Times New Roman"/>
          <w:sz w:val="24"/>
          <w:szCs w:val="24"/>
        </w:rPr>
        <w:t>presence</w:t>
      </w:r>
      <w:r>
        <w:rPr>
          <w:rFonts w:ascii="Times New Roman" w:eastAsia="Times New Roman" w:hAnsi="Times New Roman" w:cs="Times New Roman"/>
          <w:sz w:val="24"/>
          <w:szCs w:val="24"/>
        </w:rPr>
        <w:t xml:space="preserve"> in December 1755 </w:t>
      </w:r>
      <w:r w:rsidRPr="00DB612D">
        <w:rPr>
          <w:rFonts w:ascii="Times New Roman" w:eastAsia="Times New Roman" w:hAnsi="Times New Roman" w:cs="Times New Roman"/>
          <w:i/>
          <w:sz w:val="24"/>
          <w:szCs w:val="24"/>
        </w:rPr>
        <w:t>during</w:t>
      </w:r>
      <w:r>
        <w:rPr>
          <w:rFonts w:ascii="Times New Roman" w:eastAsia="Times New Roman" w:hAnsi="Times New Roman" w:cs="Times New Roman"/>
          <w:sz w:val="24"/>
          <w:szCs w:val="24"/>
        </w:rPr>
        <w:t xml:space="preserve"> December 1755</w:t>
      </w:r>
      <w:r w:rsidR="002C07AB">
        <w:rPr>
          <w:rFonts w:ascii="Times New Roman" w:eastAsia="Times New Roman" w:hAnsi="Times New Roman" w:cs="Times New Roman"/>
          <w:sz w:val="24"/>
          <w:szCs w:val="24"/>
        </w:rPr>
        <w:t xml:space="preserve"> (E52)</w:t>
      </w:r>
    </w:p>
    <w:p w:rsidR="00DB612D" w:rsidRDefault="00DB612D" w:rsidP="00D03314">
      <w:pPr>
        <w:spacing w:after="0" w:line="240" w:lineRule="auto"/>
        <w:rPr>
          <w:rFonts w:ascii="Times New Roman" w:eastAsia="Times New Roman" w:hAnsi="Times New Roman" w:cs="Times New Roman"/>
          <w:sz w:val="24"/>
          <w:szCs w:val="24"/>
        </w:rPr>
      </w:pPr>
    </w:p>
    <w:p w:rsidR="00DB612D" w:rsidRDefault="00DB612D" w:rsidP="00D03314">
      <w:pPr>
        <w:spacing w:after="0" w:line="240" w:lineRule="auto"/>
        <w:rPr>
          <w:rFonts w:ascii="Times New Roman" w:eastAsia="Times New Roman" w:hAnsi="Times New Roman" w:cs="Times New Roman"/>
          <w:sz w:val="24"/>
          <w:szCs w:val="24"/>
        </w:rPr>
      </w:pPr>
    </w:p>
    <w:p w:rsidR="00DB612D" w:rsidRPr="007865FB" w:rsidRDefault="00DB612D" w:rsidP="00DB612D">
      <w:pPr>
        <w:spacing w:after="0" w:line="240" w:lineRule="auto"/>
        <w:rPr>
          <w:rFonts w:ascii="Times New Roman" w:eastAsia="Times New Roman" w:hAnsi="Times New Roman" w:cs="Times New Roman"/>
          <w:b/>
          <w:sz w:val="24"/>
          <w:szCs w:val="24"/>
        </w:rPr>
      </w:pPr>
      <w:r w:rsidRPr="007865FB">
        <w:rPr>
          <w:rFonts w:ascii="Times New Roman" w:eastAsia="Times New Roman" w:hAnsi="Times New Roman" w:cs="Times New Roman"/>
          <w:b/>
          <w:sz w:val="24"/>
          <w:szCs w:val="24"/>
        </w:rPr>
        <w:t>E93:</w:t>
      </w:r>
    </w:p>
    <w:p w:rsidR="006935FE" w:rsidRDefault="006935FE" w:rsidP="00DB61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Johann JoachimWinckelmann’s </w:t>
      </w:r>
      <w:r w:rsidR="006E6054">
        <w:rPr>
          <w:rFonts w:ascii="Times New Roman" w:eastAsia="Times New Roman" w:hAnsi="Times New Roman" w:cs="Times New Roman"/>
          <w:sz w:val="24"/>
          <w:szCs w:val="24"/>
        </w:rPr>
        <w:t>presence</w:t>
      </w:r>
      <w:r>
        <w:rPr>
          <w:rFonts w:ascii="Times New Roman" w:eastAsia="Times New Roman" w:hAnsi="Times New Roman" w:cs="Times New Roman"/>
          <w:sz w:val="24"/>
          <w:szCs w:val="24"/>
        </w:rPr>
        <w:t xml:space="preserve"> from Nov. 19 1755 until April 9 1</w:t>
      </w:r>
      <w:r w:rsidR="00CB4C9F">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68 </w:t>
      </w:r>
    </w:p>
    <w:p w:rsidR="00DB612D" w:rsidRPr="007865FB" w:rsidRDefault="00DB612D" w:rsidP="00DB612D">
      <w:pPr>
        <w:spacing w:after="0" w:line="240" w:lineRule="auto"/>
        <w:rPr>
          <w:rFonts w:ascii="Times New Roman" w:eastAsia="Times New Roman" w:hAnsi="Times New Roman" w:cs="Times New Roman"/>
          <w:b/>
          <w:sz w:val="24"/>
          <w:szCs w:val="24"/>
        </w:rPr>
      </w:pPr>
      <w:r w:rsidRPr="007865FB">
        <w:rPr>
          <w:rFonts w:ascii="Times New Roman" w:eastAsia="Times New Roman" w:hAnsi="Times New Roman" w:cs="Times New Roman"/>
          <w:b/>
          <w:sz w:val="24"/>
          <w:szCs w:val="24"/>
        </w:rPr>
        <w:t>P195:</w:t>
      </w:r>
    </w:p>
    <w:p w:rsidR="00DB612D" w:rsidRDefault="00DB612D" w:rsidP="00DB61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Johann JoachimWinckelmann’s </w:t>
      </w:r>
      <w:r w:rsidR="006E6054">
        <w:rPr>
          <w:rFonts w:ascii="Times New Roman" w:eastAsia="Times New Roman" w:hAnsi="Times New Roman" w:cs="Times New Roman"/>
          <w:sz w:val="24"/>
          <w:szCs w:val="24"/>
        </w:rPr>
        <w:t>presence</w:t>
      </w:r>
      <w:r>
        <w:rPr>
          <w:rFonts w:ascii="Times New Roman" w:eastAsia="Times New Roman" w:hAnsi="Times New Roman" w:cs="Times New Roman"/>
          <w:sz w:val="24"/>
          <w:szCs w:val="24"/>
        </w:rPr>
        <w:t xml:space="preserve"> </w:t>
      </w:r>
      <w:r w:rsidR="006E6054">
        <w:rPr>
          <w:rFonts w:ascii="Times New Roman" w:eastAsia="Times New Roman" w:hAnsi="Times New Roman" w:cs="Times New Roman"/>
          <w:sz w:val="24"/>
          <w:szCs w:val="24"/>
        </w:rPr>
        <w:t xml:space="preserve">from Nov. 19 1755 until April 9 1768 </w:t>
      </w:r>
      <w:r w:rsidR="006E6054" w:rsidRPr="006E6054">
        <w:rPr>
          <w:rFonts w:ascii="Times New Roman" w:eastAsia="Times New Roman" w:hAnsi="Times New Roman" w:cs="Times New Roman"/>
          <w:i/>
          <w:sz w:val="24"/>
          <w:szCs w:val="24"/>
        </w:rPr>
        <w:t>P</w:t>
      </w:r>
      <w:r w:rsidR="006E6054">
        <w:rPr>
          <w:rFonts w:ascii="Times New Roman" w:eastAsia="Times New Roman" w:hAnsi="Times New Roman" w:cs="Times New Roman"/>
          <w:i/>
          <w:sz w:val="24"/>
          <w:szCs w:val="24"/>
        </w:rPr>
        <w:t>1</w:t>
      </w:r>
      <w:r w:rsidR="006E6054" w:rsidRPr="006E6054">
        <w:rPr>
          <w:rFonts w:ascii="Times New Roman" w:eastAsia="Times New Roman" w:hAnsi="Times New Roman" w:cs="Times New Roman"/>
          <w:i/>
          <w:sz w:val="24"/>
          <w:szCs w:val="24"/>
        </w:rPr>
        <w:t xml:space="preserve">95 </w:t>
      </w:r>
      <w:r w:rsidRPr="003C436F">
        <w:rPr>
          <w:rFonts w:ascii="Times New Roman" w:eastAsia="Times New Roman" w:hAnsi="Times New Roman" w:cs="Times New Roman"/>
          <w:i/>
          <w:sz w:val="24"/>
          <w:szCs w:val="24"/>
        </w:rPr>
        <w:t>was a presence of</w:t>
      </w:r>
      <w:r>
        <w:rPr>
          <w:rFonts w:ascii="Times New Roman" w:eastAsia="Times New Roman" w:hAnsi="Times New Roman" w:cs="Times New Roman"/>
          <w:sz w:val="24"/>
          <w:szCs w:val="24"/>
        </w:rPr>
        <w:t xml:space="preserve"> Johann JoachimWinckelmann (E21)</w:t>
      </w:r>
    </w:p>
    <w:p w:rsidR="00DB612D" w:rsidRPr="007865FB" w:rsidRDefault="00DB612D" w:rsidP="00DB612D">
      <w:pPr>
        <w:spacing w:after="0" w:line="240" w:lineRule="auto"/>
        <w:rPr>
          <w:rFonts w:ascii="Times New Roman" w:eastAsia="Times New Roman" w:hAnsi="Times New Roman" w:cs="Times New Roman"/>
          <w:b/>
          <w:sz w:val="24"/>
          <w:szCs w:val="24"/>
        </w:rPr>
      </w:pPr>
      <w:r w:rsidRPr="007865FB">
        <w:rPr>
          <w:rFonts w:ascii="Times New Roman" w:eastAsia="Times New Roman" w:hAnsi="Times New Roman" w:cs="Times New Roman"/>
          <w:b/>
          <w:sz w:val="24"/>
          <w:szCs w:val="24"/>
        </w:rPr>
        <w:t>P167:</w:t>
      </w:r>
    </w:p>
    <w:p w:rsidR="00DB612D" w:rsidRDefault="00CB4C9F" w:rsidP="00DB61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Johann JoachimWinckelmann’s </w:t>
      </w:r>
      <w:r w:rsidR="006E6054">
        <w:rPr>
          <w:rFonts w:ascii="Times New Roman" w:eastAsia="Times New Roman" w:hAnsi="Times New Roman" w:cs="Times New Roman"/>
          <w:sz w:val="24"/>
          <w:szCs w:val="24"/>
        </w:rPr>
        <w:t>presence</w:t>
      </w:r>
      <w:r>
        <w:rPr>
          <w:rFonts w:ascii="Times New Roman" w:eastAsia="Times New Roman" w:hAnsi="Times New Roman" w:cs="Times New Roman"/>
          <w:sz w:val="24"/>
          <w:szCs w:val="24"/>
        </w:rPr>
        <w:t xml:space="preserve"> from Nov. 19 1755 until April 9 1968 </w:t>
      </w:r>
      <w:r w:rsidRPr="006935FE">
        <w:rPr>
          <w:rFonts w:ascii="Times New Roman" w:eastAsia="Times New Roman" w:hAnsi="Times New Roman" w:cs="Times New Roman"/>
          <w:i/>
          <w:sz w:val="24"/>
          <w:szCs w:val="24"/>
        </w:rPr>
        <w:t>at</w:t>
      </w:r>
      <w:r>
        <w:rPr>
          <w:rFonts w:ascii="Times New Roman" w:eastAsia="Times New Roman" w:hAnsi="Times New Roman" w:cs="Times New Roman"/>
          <w:sz w:val="24"/>
          <w:szCs w:val="24"/>
        </w:rPr>
        <w:t xml:space="preserve"> Italy </w:t>
      </w:r>
    </w:p>
    <w:p w:rsidR="00DB612D" w:rsidRPr="007865FB" w:rsidRDefault="00DB612D" w:rsidP="00DB612D">
      <w:pPr>
        <w:spacing w:after="0" w:line="240" w:lineRule="auto"/>
        <w:rPr>
          <w:rFonts w:ascii="Times New Roman" w:eastAsia="Times New Roman" w:hAnsi="Times New Roman" w:cs="Times New Roman"/>
          <w:b/>
          <w:sz w:val="24"/>
          <w:szCs w:val="24"/>
        </w:rPr>
      </w:pPr>
      <w:r w:rsidRPr="007865FB">
        <w:rPr>
          <w:rFonts w:ascii="Times New Roman" w:eastAsia="Times New Roman" w:hAnsi="Times New Roman" w:cs="Times New Roman"/>
          <w:b/>
          <w:sz w:val="24"/>
          <w:szCs w:val="24"/>
        </w:rPr>
        <w:t>P164:</w:t>
      </w:r>
    </w:p>
    <w:p w:rsidR="00DB612D" w:rsidRDefault="00DB612D" w:rsidP="00DB61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Johann JoachimWinckelmann’s </w:t>
      </w:r>
      <w:r w:rsidR="006E6054">
        <w:rPr>
          <w:rFonts w:ascii="Times New Roman" w:eastAsia="Times New Roman" w:hAnsi="Times New Roman" w:cs="Times New Roman"/>
          <w:sz w:val="24"/>
          <w:szCs w:val="24"/>
        </w:rPr>
        <w:t>presence</w:t>
      </w:r>
      <w:r>
        <w:rPr>
          <w:rFonts w:ascii="Times New Roman" w:eastAsia="Times New Roman" w:hAnsi="Times New Roman" w:cs="Times New Roman"/>
          <w:sz w:val="24"/>
          <w:szCs w:val="24"/>
        </w:rPr>
        <w:t xml:space="preserve"> </w:t>
      </w:r>
      <w:r w:rsidR="006E6054">
        <w:rPr>
          <w:rFonts w:ascii="Times New Roman" w:eastAsia="Times New Roman" w:hAnsi="Times New Roman" w:cs="Times New Roman"/>
          <w:sz w:val="24"/>
          <w:szCs w:val="24"/>
        </w:rPr>
        <w:t>from</w:t>
      </w:r>
      <w:r>
        <w:rPr>
          <w:rFonts w:ascii="Times New Roman" w:eastAsia="Times New Roman" w:hAnsi="Times New Roman" w:cs="Times New Roman"/>
          <w:sz w:val="24"/>
          <w:szCs w:val="24"/>
        </w:rPr>
        <w:t xml:space="preserve"> </w:t>
      </w:r>
      <w:r w:rsidR="00CB4C9F">
        <w:rPr>
          <w:rFonts w:ascii="Times New Roman" w:eastAsia="Times New Roman" w:hAnsi="Times New Roman" w:cs="Times New Roman"/>
          <w:sz w:val="24"/>
          <w:szCs w:val="24"/>
        </w:rPr>
        <w:t xml:space="preserve">Nov. 19 1755 until April 9 1978 </w:t>
      </w:r>
      <w:r w:rsidRPr="00DB612D">
        <w:rPr>
          <w:rFonts w:ascii="Times New Roman" w:eastAsia="Times New Roman" w:hAnsi="Times New Roman" w:cs="Times New Roman"/>
          <w:i/>
          <w:sz w:val="24"/>
          <w:szCs w:val="24"/>
        </w:rPr>
        <w:t>during</w:t>
      </w:r>
      <w:r>
        <w:rPr>
          <w:rFonts w:ascii="Times New Roman" w:eastAsia="Times New Roman" w:hAnsi="Times New Roman" w:cs="Times New Roman"/>
          <w:sz w:val="24"/>
          <w:szCs w:val="24"/>
        </w:rPr>
        <w:t xml:space="preserve"> </w:t>
      </w:r>
      <w:r w:rsidR="00CB4C9F">
        <w:rPr>
          <w:rFonts w:ascii="Times New Roman" w:eastAsia="Times New Roman" w:hAnsi="Times New Roman" w:cs="Times New Roman"/>
          <w:sz w:val="24"/>
          <w:szCs w:val="24"/>
        </w:rPr>
        <w:t>Nov. 19 1755 until April 9 1768</w:t>
      </w:r>
      <w:r w:rsidR="002C07AB">
        <w:rPr>
          <w:rFonts w:ascii="Times New Roman" w:eastAsia="Times New Roman" w:hAnsi="Times New Roman" w:cs="Times New Roman"/>
          <w:sz w:val="24"/>
          <w:szCs w:val="24"/>
        </w:rPr>
        <w:t xml:space="preserve"> (E52)</w:t>
      </w:r>
    </w:p>
    <w:p w:rsidR="00DB612D" w:rsidRDefault="00DB612D" w:rsidP="00D03314">
      <w:pPr>
        <w:spacing w:after="0" w:line="240" w:lineRule="auto"/>
        <w:rPr>
          <w:rFonts w:ascii="Times New Roman" w:eastAsia="Times New Roman" w:hAnsi="Times New Roman" w:cs="Times New Roman"/>
          <w:sz w:val="24"/>
          <w:szCs w:val="24"/>
        </w:rPr>
      </w:pPr>
    </w:p>
    <w:p w:rsidR="00DB612D" w:rsidRPr="007865FB" w:rsidRDefault="006E6054" w:rsidP="00D03314">
      <w:pPr>
        <w:spacing w:after="0" w:line="240" w:lineRule="auto"/>
        <w:rPr>
          <w:rFonts w:ascii="Times New Roman" w:eastAsia="Times New Roman" w:hAnsi="Times New Roman" w:cs="Times New Roman"/>
          <w:b/>
          <w:sz w:val="24"/>
          <w:szCs w:val="24"/>
        </w:rPr>
      </w:pPr>
      <w:r w:rsidRPr="007865FB">
        <w:rPr>
          <w:rFonts w:ascii="Times New Roman" w:eastAsia="Times New Roman" w:hAnsi="Times New Roman" w:cs="Times New Roman"/>
          <w:b/>
          <w:sz w:val="24"/>
          <w:szCs w:val="24"/>
        </w:rPr>
        <w:t xml:space="preserve">E93: </w:t>
      </w:r>
    </w:p>
    <w:p w:rsidR="006751B9" w:rsidRDefault="006751B9" w:rsidP="00D033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Roman Empire in </w:t>
      </w:r>
      <w:r w:rsidRPr="006751B9">
        <w:rPr>
          <w:rFonts w:ascii="Times New Roman" w:eastAsia="Times New Roman" w:hAnsi="Times New Roman" w:cs="Times New Roman"/>
          <w:sz w:val="24"/>
          <w:szCs w:val="24"/>
        </w:rPr>
        <w:t>19 August AD 14</w:t>
      </w:r>
    </w:p>
    <w:p w:rsidR="008A01CC" w:rsidRDefault="008A01CC" w:rsidP="00D03314">
      <w:pPr>
        <w:spacing w:after="0" w:line="240" w:lineRule="auto"/>
        <w:rPr>
          <w:rFonts w:ascii="Times New Roman" w:eastAsia="Times New Roman" w:hAnsi="Times New Roman" w:cs="Times New Roman"/>
          <w:sz w:val="24"/>
          <w:szCs w:val="24"/>
        </w:rPr>
      </w:pPr>
    </w:p>
    <w:p w:rsidR="006751B9" w:rsidRPr="007865FB" w:rsidRDefault="006751B9" w:rsidP="00D03314">
      <w:pPr>
        <w:spacing w:after="0" w:line="240" w:lineRule="auto"/>
        <w:rPr>
          <w:rFonts w:ascii="Times New Roman" w:eastAsia="Times New Roman" w:hAnsi="Times New Roman" w:cs="Times New Roman"/>
          <w:b/>
          <w:sz w:val="24"/>
          <w:szCs w:val="24"/>
        </w:rPr>
      </w:pPr>
      <w:r w:rsidRPr="007865FB">
        <w:rPr>
          <w:rFonts w:ascii="Times New Roman" w:eastAsia="Times New Roman" w:hAnsi="Times New Roman" w:cs="Times New Roman"/>
          <w:b/>
          <w:sz w:val="24"/>
          <w:szCs w:val="24"/>
        </w:rPr>
        <w:t>P166:</w:t>
      </w:r>
    </w:p>
    <w:p w:rsidR="006751B9" w:rsidRDefault="006E6054" w:rsidP="00D033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Roman Empire in </w:t>
      </w:r>
      <w:r w:rsidR="006751B9" w:rsidRPr="006751B9">
        <w:rPr>
          <w:rFonts w:ascii="Times New Roman" w:eastAsia="Times New Roman" w:hAnsi="Times New Roman" w:cs="Times New Roman"/>
          <w:sz w:val="24"/>
          <w:szCs w:val="24"/>
        </w:rPr>
        <w:t>19 August AD 14</w:t>
      </w:r>
      <w:r w:rsidR="006751B9">
        <w:rPr>
          <w:rFonts w:ascii="Times New Roman" w:eastAsia="Times New Roman" w:hAnsi="Times New Roman" w:cs="Times New Roman"/>
          <w:sz w:val="24"/>
          <w:szCs w:val="24"/>
        </w:rPr>
        <w:t xml:space="preserve"> </w:t>
      </w:r>
      <w:r w:rsidR="006751B9" w:rsidRPr="006751B9">
        <w:rPr>
          <w:rFonts w:ascii="Times New Roman" w:eastAsia="Times New Roman" w:hAnsi="Times New Roman" w:cs="Times New Roman"/>
          <w:i/>
          <w:sz w:val="24"/>
          <w:szCs w:val="24"/>
        </w:rPr>
        <w:t>P166 was a presence of</w:t>
      </w:r>
      <w:r w:rsidR="006751B9" w:rsidRPr="006751B9">
        <w:rPr>
          <w:rFonts w:ascii="Times New Roman" w:eastAsia="Times New Roman" w:hAnsi="Times New Roman" w:cs="Times New Roman"/>
          <w:sz w:val="24"/>
          <w:szCs w:val="24"/>
        </w:rPr>
        <w:t xml:space="preserve"> </w:t>
      </w:r>
      <w:r w:rsidR="006751B9">
        <w:rPr>
          <w:rFonts w:ascii="Times New Roman" w:eastAsia="Times New Roman" w:hAnsi="Times New Roman" w:cs="Times New Roman"/>
          <w:sz w:val="24"/>
          <w:szCs w:val="24"/>
        </w:rPr>
        <w:t>The Roman Empire (E4)</w:t>
      </w:r>
    </w:p>
    <w:p w:rsidR="006E6054" w:rsidRDefault="006E6054" w:rsidP="00D03314">
      <w:pPr>
        <w:spacing w:after="0" w:line="240" w:lineRule="auto"/>
        <w:rPr>
          <w:rFonts w:ascii="Times New Roman" w:eastAsia="Times New Roman" w:hAnsi="Times New Roman" w:cs="Times New Roman"/>
          <w:sz w:val="24"/>
          <w:szCs w:val="24"/>
        </w:rPr>
      </w:pPr>
    </w:p>
    <w:p w:rsidR="006751B9" w:rsidRDefault="006751B9" w:rsidP="00D03314">
      <w:pPr>
        <w:spacing w:after="0" w:line="240" w:lineRule="auto"/>
        <w:rPr>
          <w:rFonts w:ascii="Times New Roman" w:eastAsia="Times New Roman" w:hAnsi="Times New Roman" w:cs="Times New Roman"/>
          <w:sz w:val="24"/>
          <w:szCs w:val="24"/>
        </w:rPr>
      </w:pPr>
    </w:p>
    <w:p w:rsidR="00D03314" w:rsidRPr="00D03314" w:rsidRDefault="00D03314" w:rsidP="00D03314">
      <w:pPr>
        <w:spacing w:after="0" w:line="240" w:lineRule="auto"/>
        <w:rPr>
          <w:rFonts w:ascii="Times New Roman" w:eastAsia="Times New Roman" w:hAnsi="Times New Roman" w:cs="Times New Roman"/>
          <w:sz w:val="24"/>
          <w:szCs w:val="24"/>
        </w:rPr>
      </w:pPr>
      <w:r w:rsidRPr="00D03314">
        <w:rPr>
          <w:rFonts w:ascii="Times New Roman" w:eastAsia="Times New Roman" w:hAnsi="Times New Roman" w:cs="Times New Roman"/>
          <w:sz w:val="24"/>
          <w:szCs w:val="24"/>
        </w:rPr>
        <w:t>Cite</w:t>
      </w:r>
    </w:p>
    <w:p w:rsidR="00D03314" w:rsidRPr="00D03314" w:rsidRDefault="00D03314" w:rsidP="00D0331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3314">
        <w:rPr>
          <w:rFonts w:ascii="Times New Roman" w:eastAsia="Times New Roman" w:hAnsi="Times New Roman" w:cs="Times New Roman"/>
          <w:b/>
          <w:bCs/>
          <w:sz w:val="24"/>
          <w:szCs w:val="24"/>
        </w:rPr>
        <w:t>Contributor:</w:t>
      </w:r>
      <w:r w:rsidRPr="00D03314">
        <w:rPr>
          <w:rFonts w:ascii="Times New Roman" w:eastAsia="Times New Roman" w:hAnsi="Times New Roman" w:cs="Times New Roman"/>
          <w:sz w:val="24"/>
          <w:szCs w:val="24"/>
        </w:rPr>
        <w:t xml:space="preserve"> </w:t>
      </w:r>
      <w:hyperlink r:id="rId7" w:history="1">
        <w:r w:rsidRPr="00D03314">
          <w:rPr>
            <w:rFonts w:ascii="Times New Roman" w:eastAsia="Times New Roman" w:hAnsi="Times New Roman" w:cs="Times New Roman"/>
            <w:color w:val="0000FF"/>
            <w:sz w:val="24"/>
            <w:szCs w:val="24"/>
            <w:u w:val="single"/>
          </w:rPr>
          <w:t>Matthew Immanuel Wiencke</w:t>
        </w:r>
      </w:hyperlink>
    </w:p>
    <w:p w:rsidR="00D03314" w:rsidRPr="00D03314" w:rsidRDefault="00D03314" w:rsidP="00D0331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3314">
        <w:rPr>
          <w:rFonts w:ascii="Times New Roman" w:eastAsia="Times New Roman" w:hAnsi="Times New Roman" w:cs="Times New Roman"/>
          <w:b/>
          <w:bCs/>
          <w:sz w:val="24"/>
          <w:szCs w:val="24"/>
        </w:rPr>
        <w:t>Article Title:</w:t>
      </w:r>
      <w:r w:rsidRPr="00D03314">
        <w:rPr>
          <w:rFonts w:ascii="Times New Roman" w:eastAsia="Times New Roman" w:hAnsi="Times New Roman" w:cs="Times New Roman"/>
          <w:sz w:val="24"/>
          <w:szCs w:val="24"/>
        </w:rPr>
        <w:t xml:space="preserve"> Johann Winckelmann</w:t>
      </w:r>
    </w:p>
    <w:p w:rsidR="00D03314" w:rsidRPr="00D03314" w:rsidRDefault="00D03314" w:rsidP="00D0331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3314">
        <w:rPr>
          <w:rFonts w:ascii="Times New Roman" w:eastAsia="Times New Roman" w:hAnsi="Times New Roman" w:cs="Times New Roman"/>
          <w:b/>
          <w:bCs/>
          <w:sz w:val="24"/>
          <w:szCs w:val="24"/>
        </w:rPr>
        <w:t>Website Name:</w:t>
      </w:r>
      <w:r w:rsidRPr="00D03314">
        <w:rPr>
          <w:rFonts w:ascii="Times New Roman" w:eastAsia="Times New Roman" w:hAnsi="Times New Roman" w:cs="Times New Roman"/>
          <w:sz w:val="24"/>
          <w:szCs w:val="24"/>
        </w:rPr>
        <w:t xml:space="preserve"> Encyclopædia Britannica </w:t>
      </w:r>
    </w:p>
    <w:p w:rsidR="00D03314" w:rsidRPr="00D03314" w:rsidRDefault="00D03314" w:rsidP="00D0331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3314">
        <w:rPr>
          <w:rFonts w:ascii="Times New Roman" w:eastAsia="Times New Roman" w:hAnsi="Times New Roman" w:cs="Times New Roman"/>
          <w:b/>
          <w:bCs/>
          <w:sz w:val="24"/>
          <w:szCs w:val="24"/>
        </w:rPr>
        <w:t>Publisher:</w:t>
      </w:r>
      <w:r w:rsidRPr="00D03314">
        <w:rPr>
          <w:rFonts w:ascii="Times New Roman" w:eastAsia="Times New Roman" w:hAnsi="Times New Roman" w:cs="Times New Roman"/>
          <w:sz w:val="24"/>
          <w:szCs w:val="24"/>
        </w:rPr>
        <w:t xml:space="preserve"> Encyclopædia Britannica, inc. </w:t>
      </w:r>
    </w:p>
    <w:p w:rsidR="00D03314" w:rsidRPr="00D03314" w:rsidRDefault="00D03314" w:rsidP="00D0331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3314">
        <w:rPr>
          <w:rFonts w:ascii="Times New Roman" w:eastAsia="Times New Roman" w:hAnsi="Times New Roman" w:cs="Times New Roman"/>
          <w:b/>
          <w:bCs/>
          <w:sz w:val="24"/>
          <w:szCs w:val="24"/>
        </w:rPr>
        <w:t>Date Published:</w:t>
      </w:r>
      <w:r w:rsidRPr="00D03314">
        <w:rPr>
          <w:rFonts w:ascii="Times New Roman" w:eastAsia="Times New Roman" w:hAnsi="Times New Roman" w:cs="Times New Roman"/>
          <w:sz w:val="24"/>
          <w:szCs w:val="24"/>
        </w:rPr>
        <w:t xml:space="preserve"> December 05, 2019</w:t>
      </w:r>
    </w:p>
    <w:p w:rsidR="00D03314" w:rsidRPr="00D03314" w:rsidRDefault="00D03314" w:rsidP="00D0331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3314">
        <w:rPr>
          <w:rFonts w:ascii="Times New Roman" w:eastAsia="Times New Roman" w:hAnsi="Times New Roman" w:cs="Times New Roman"/>
          <w:b/>
          <w:bCs/>
          <w:sz w:val="24"/>
          <w:szCs w:val="24"/>
        </w:rPr>
        <w:t>URL:</w:t>
      </w:r>
      <w:r w:rsidRPr="00D03314">
        <w:rPr>
          <w:rFonts w:ascii="Times New Roman" w:eastAsia="Times New Roman" w:hAnsi="Times New Roman" w:cs="Times New Roman"/>
          <w:sz w:val="24"/>
          <w:szCs w:val="24"/>
        </w:rPr>
        <w:t xml:space="preserve"> </w:t>
      </w:r>
      <w:hyperlink r:id="rId8" w:history="1">
        <w:r w:rsidRPr="00D03314">
          <w:rPr>
            <w:rFonts w:ascii="Times New Roman" w:eastAsia="Times New Roman" w:hAnsi="Times New Roman" w:cs="Times New Roman"/>
            <w:color w:val="0000FF"/>
            <w:sz w:val="24"/>
            <w:szCs w:val="24"/>
            <w:u w:val="single"/>
          </w:rPr>
          <w:t>https://www.britannica.com/biography/Johann-Joachim-Winckelmann</w:t>
        </w:r>
      </w:hyperlink>
      <w:r w:rsidRPr="00D03314">
        <w:rPr>
          <w:rFonts w:ascii="Times New Roman" w:eastAsia="Times New Roman" w:hAnsi="Times New Roman" w:cs="Times New Roman"/>
          <w:sz w:val="24"/>
          <w:szCs w:val="24"/>
        </w:rPr>
        <w:t xml:space="preserve"> </w:t>
      </w:r>
    </w:p>
    <w:p w:rsidR="00D03314" w:rsidRPr="00D03314" w:rsidRDefault="00D03314" w:rsidP="00D0331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3314">
        <w:rPr>
          <w:rFonts w:ascii="Times New Roman" w:eastAsia="Times New Roman" w:hAnsi="Times New Roman" w:cs="Times New Roman"/>
          <w:b/>
          <w:bCs/>
          <w:sz w:val="24"/>
          <w:szCs w:val="24"/>
        </w:rPr>
        <w:t>Access Date:</w:t>
      </w:r>
      <w:r w:rsidRPr="00D03314">
        <w:rPr>
          <w:rFonts w:ascii="Times New Roman" w:eastAsia="Times New Roman" w:hAnsi="Times New Roman" w:cs="Times New Roman"/>
          <w:sz w:val="24"/>
          <w:szCs w:val="24"/>
        </w:rPr>
        <w:t xml:space="preserve"> February 28, 2020</w:t>
      </w:r>
    </w:p>
    <w:p w:rsidR="00373791" w:rsidRDefault="00373791">
      <w:pPr>
        <w:rPr>
          <w:lang w:val="it-IT"/>
        </w:rPr>
      </w:pPr>
    </w:p>
    <w:p w:rsidR="007865FB" w:rsidRPr="0057462B" w:rsidRDefault="007865FB" w:rsidP="007865FB">
      <w:pPr>
        <w:pStyle w:val="Heading3"/>
        <w:spacing w:before="0" w:after="0"/>
        <w:rPr>
          <w:b w:val="0"/>
          <w:bCs w:val="0"/>
          <w:szCs w:val="20"/>
        </w:rPr>
      </w:pPr>
      <w:bookmarkStart w:id="2" w:name="_Toc25403137"/>
      <w:bookmarkStart w:id="3" w:name="_Toc40519525"/>
      <w:bookmarkStart w:id="4" w:name="_Toc40584516"/>
      <w:bookmarkStart w:id="5" w:name="_Toc40597528"/>
      <w:bookmarkStart w:id="6" w:name="_Toc32778470"/>
      <w:r w:rsidRPr="0057462B">
        <w:t>P130 shows features of (features are also found on)</w:t>
      </w:r>
      <w:bookmarkEnd w:id="2"/>
      <w:bookmarkEnd w:id="3"/>
      <w:bookmarkEnd w:id="4"/>
      <w:bookmarkEnd w:id="5"/>
      <w:bookmarkEnd w:id="6"/>
    </w:p>
    <w:p w:rsidR="007865FB" w:rsidRPr="0057462B" w:rsidRDefault="007865FB" w:rsidP="007865FB">
      <w:pPr>
        <w:spacing w:after="0" w:line="240" w:lineRule="auto"/>
      </w:pPr>
      <w:r w:rsidRPr="0057462B">
        <w:t>Domain:</w:t>
      </w:r>
      <w:r w:rsidRPr="0057462B">
        <w:tab/>
      </w:r>
      <w:r w:rsidRPr="0057462B">
        <w:tab/>
      </w:r>
      <w:hyperlink w:anchor="_E70_Thing" w:history="1">
        <w:r w:rsidRPr="0057462B">
          <w:rPr>
            <w:rStyle w:val="Hyperlink"/>
          </w:rPr>
          <w:t>E70</w:t>
        </w:r>
      </w:hyperlink>
      <w:r w:rsidRPr="0057462B">
        <w:t xml:space="preserve"> Thing</w:t>
      </w:r>
    </w:p>
    <w:p w:rsidR="007865FB" w:rsidRPr="0057462B" w:rsidRDefault="007865FB" w:rsidP="007865FB">
      <w:pPr>
        <w:pStyle w:val="FootnoteText"/>
      </w:pPr>
      <w:r w:rsidRPr="0057462B">
        <w:t>Range:</w:t>
      </w:r>
      <w:r w:rsidRPr="0057462B">
        <w:tab/>
      </w:r>
      <w:r w:rsidRPr="0057462B">
        <w:tab/>
      </w:r>
      <w:hyperlink w:anchor="_E70_Thing" w:history="1">
        <w:r w:rsidRPr="0057462B">
          <w:rPr>
            <w:rStyle w:val="Hyperlink"/>
          </w:rPr>
          <w:t>E70</w:t>
        </w:r>
      </w:hyperlink>
      <w:r w:rsidRPr="0057462B">
        <w:t xml:space="preserve"> Thing</w:t>
      </w:r>
    </w:p>
    <w:p w:rsidR="007865FB" w:rsidRPr="0057462B" w:rsidRDefault="007865FB" w:rsidP="007865FB">
      <w:pPr>
        <w:pStyle w:val="FootnoteText"/>
      </w:pPr>
      <w:r w:rsidRPr="0057462B">
        <w:t>Superproperty of:</w:t>
      </w:r>
      <w:r w:rsidRPr="0057462B">
        <w:tab/>
      </w:r>
      <w:hyperlink w:anchor="_E33_Linguistic_Object" w:history="1">
        <w:r w:rsidRPr="000C18A1">
          <w:rPr>
            <w:rStyle w:val="Hyperlink"/>
          </w:rPr>
          <w:t>E33</w:t>
        </w:r>
      </w:hyperlink>
      <w:r w:rsidRPr="000C18A1">
        <w:t xml:space="preserve"> Linguistic Object. </w:t>
      </w:r>
      <w:hyperlink w:anchor="_P73_has_translation_(is translation" w:history="1">
        <w:r w:rsidRPr="000C18A1">
          <w:rPr>
            <w:rStyle w:val="Hyperlink"/>
          </w:rPr>
          <w:t>P73</w:t>
        </w:r>
      </w:hyperlink>
      <w:r w:rsidRPr="000C18A1">
        <w:t xml:space="preserve">i is translation of: </w:t>
      </w:r>
      <w:hyperlink w:anchor="_E33_Linguistic_Object" w:history="1">
        <w:r w:rsidRPr="000C18A1">
          <w:rPr>
            <w:rStyle w:val="Hyperlink"/>
          </w:rPr>
          <w:t>E33</w:t>
        </w:r>
      </w:hyperlink>
      <w:r w:rsidRPr="000C18A1">
        <w:t xml:space="preserve"> Linguistic Object</w:t>
      </w:r>
      <w:r>
        <w:t xml:space="preserve">  </w:t>
      </w:r>
    </w:p>
    <w:p w:rsidR="007865FB" w:rsidRPr="0057462B" w:rsidRDefault="007865FB" w:rsidP="007865FB">
      <w:pPr>
        <w:pStyle w:val="FootnoteText"/>
      </w:pPr>
      <w:r w:rsidRPr="0057462B">
        <w:lastRenderedPageBreak/>
        <w:tab/>
      </w:r>
      <w:r w:rsidRPr="0057462B">
        <w:tab/>
      </w:r>
      <w:hyperlink w:anchor="_E18_Physical_Thing" w:history="1">
        <w:r w:rsidRPr="009052B6">
          <w:rPr>
            <w:rStyle w:val="Hyperlink"/>
          </w:rPr>
          <w:t>E18</w:t>
        </w:r>
      </w:hyperlink>
      <w:r w:rsidRPr="0057462B">
        <w:t xml:space="preserve"> Physical Thing.</w:t>
      </w:r>
      <w:r>
        <w:t xml:space="preserve"> </w:t>
      </w:r>
      <w:hyperlink w:anchor="_P128_carries_(is" w:history="1">
        <w:r w:rsidRPr="0057462B">
          <w:rPr>
            <w:rStyle w:val="Hyperlink"/>
          </w:rPr>
          <w:t>P128</w:t>
        </w:r>
      </w:hyperlink>
      <w:r w:rsidRPr="0057462B">
        <w:t xml:space="preserve"> carries (is carried by): </w:t>
      </w:r>
      <w:hyperlink w:anchor="_E90_Symbolic_Object" w:history="1">
        <w:r w:rsidRPr="0057462B">
          <w:rPr>
            <w:rStyle w:val="Hyperlink"/>
          </w:rPr>
          <w:t>E90</w:t>
        </w:r>
      </w:hyperlink>
      <w:r w:rsidRPr="0057462B">
        <w:t xml:space="preserve"> Symbolic Object</w:t>
      </w:r>
    </w:p>
    <w:p w:rsidR="007865FB" w:rsidRPr="0057462B" w:rsidRDefault="007865FB" w:rsidP="007865FB">
      <w:pPr>
        <w:pStyle w:val="BodyTextIndent"/>
      </w:pPr>
      <w:r w:rsidRPr="0057462B">
        <w:t>Quantification:</w:t>
      </w:r>
      <w:r w:rsidRPr="0057462B">
        <w:tab/>
        <w:t>many to many (0,n:0,n)</w:t>
      </w:r>
    </w:p>
    <w:p w:rsidR="007865FB" w:rsidRPr="0057462B" w:rsidRDefault="007865FB" w:rsidP="007865FB">
      <w:pPr>
        <w:pStyle w:val="FootnoteText"/>
      </w:pPr>
    </w:p>
    <w:p w:rsidR="007865FB" w:rsidRPr="0065575F" w:rsidRDefault="007865FB" w:rsidP="007865FB">
      <w:pPr>
        <w:spacing w:after="0" w:line="240" w:lineRule="auto"/>
        <w:ind w:left="1440" w:hanging="1440"/>
      </w:pPr>
      <w:r w:rsidRPr="0057462B">
        <w:rPr>
          <w:szCs w:val="20"/>
        </w:rPr>
        <w:t>Scope note:</w:t>
      </w:r>
      <w:r w:rsidRPr="0057462B">
        <w:rPr>
          <w:szCs w:val="20"/>
        </w:rPr>
        <w:tab/>
      </w:r>
      <w:r w:rsidRPr="0065575F">
        <w:rPr>
          <w:szCs w:val="20"/>
        </w:rPr>
        <w:t>This property generalises the notions of  "copy of" and "similar to" into a directed relationship, where the domain expresses the derivative or influenced item and the range the source or influencing item, if such a direction can be established. The property can also be used to express similarity in cases that can be stated between two objects only, without historical knowledge about its reasons. The property expresses a symmetric relationship in case no direction of influence can be established either from evidence on the item itself or from historical knowledge. This holds in particular for siblings of a derivation process from a common source or non-causal cultural parallels, such as some weaving patterns.</w:t>
      </w:r>
    </w:p>
    <w:p w:rsidR="007865FB" w:rsidRPr="0065575F" w:rsidRDefault="007865FB" w:rsidP="007865FB">
      <w:pPr>
        <w:spacing w:after="0" w:line="240" w:lineRule="auto"/>
        <w:ind w:left="1418" w:firstLine="22"/>
      </w:pPr>
      <w:r w:rsidRPr="0065575F">
        <w:rPr>
          <w:szCs w:val="20"/>
        </w:rPr>
        <w:t xml:space="preserve">The </w:t>
      </w:r>
      <w:r w:rsidRPr="0065575F">
        <w:rPr>
          <w:i/>
          <w:iCs/>
          <w:szCs w:val="20"/>
        </w:rPr>
        <w:t>P130.1</w:t>
      </w:r>
      <w:r w:rsidRPr="0065575F">
        <w:rPr>
          <w:szCs w:val="20"/>
        </w:rPr>
        <w:t xml:space="preserve"> </w:t>
      </w:r>
      <w:r w:rsidRPr="0065575F">
        <w:rPr>
          <w:i/>
          <w:iCs/>
          <w:szCs w:val="20"/>
        </w:rPr>
        <w:t>kind of similarity</w:t>
      </w:r>
      <w:r w:rsidRPr="0065575F">
        <w:rPr>
          <w:szCs w:val="20"/>
        </w:rPr>
        <w:t xml:space="preserve"> property of the </w:t>
      </w:r>
      <w:r w:rsidRPr="0065575F">
        <w:rPr>
          <w:i/>
          <w:szCs w:val="20"/>
        </w:rPr>
        <w:t xml:space="preserve">P130 </w:t>
      </w:r>
      <w:r w:rsidRPr="0065575F">
        <w:rPr>
          <w:i/>
        </w:rPr>
        <w:t>shows features of</w:t>
      </w:r>
      <w:r w:rsidRPr="0065575F">
        <w:rPr>
          <w:i/>
          <w:iCs/>
          <w:szCs w:val="20"/>
        </w:rPr>
        <w:t xml:space="preserve"> (</w:t>
      </w:r>
      <w:r w:rsidRPr="0065575F">
        <w:rPr>
          <w:i/>
        </w:rPr>
        <w:t>features are also found on</w:t>
      </w:r>
      <w:r w:rsidRPr="0065575F">
        <w:rPr>
          <w:i/>
          <w:iCs/>
          <w:szCs w:val="20"/>
        </w:rPr>
        <w:t>)</w:t>
      </w:r>
      <w:r w:rsidRPr="0065575F">
        <w:rPr>
          <w:szCs w:val="20"/>
        </w:rPr>
        <w:t xml:space="preserve"> property enables the relationship between the domain and the range to be further clarified, in the sense from domain to range, if applicable. For example, it may be expressed if both items are product “of the same mould”, or if two texts “contain identical paragraphs”. </w:t>
      </w:r>
    </w:p>
    <w:p w:rsidR="007865FB" w:rsidRDefault="007865FB" w:rsidP="007865FB">
      <w:pPr>
        <w:spacing w:after="0" w:line="240" w:lineRule="auto"/>
        <w:ind w:left="1440"/>
      </w:pPr>
      <w:r w:rsidRPr="0065575F">
        <w:rPr>
          <w:szCs w:val="20"/>
        </w:rPr>
        <w:t xml:space="preserve">If the reason for similarity is a sort of derivation process, i.e., that the creator has used or had in mind the form of a particular thing during the creation or production, this process should be explicitly modelled. In these cases, </w:t>
      </w:r>
      <w:r w:rsidRPr="0065575F">
        <w:rPr>
          <w:i/>
          <w:szCs w:val="20"/>
        </w:rPr>
        <w:t xml:space="preserve">P130 </w:t>
      </w:r>
      <w:r w:rsidRPr="0065575F">
        <w:rPr>
          <w:i/>
        </w:rPr>
        <w:t>shows features of</w:t>
      </w:r>
      <w:r w:rsidRPr="0065575F">
        <w:rPr>
          <w:i/>
          <w:szCs w:val="20"/>
        </w:rPr>
        <w:t xml:space="preserve"> </w:t>
      </w:r>
      <w:r w:rsidRPr="0065575F">
        <w:rPr>
          <w:szCs w:val="20"/>
        </w:rPr>
        <w:t xml:space="preserve">can be regarded as a shortcut of such a process. However, the current model does not contain any path specific enough to infer this property. Specializations of the </w:t>
      </w:r>
      <w:r>
        <w:rPr>
          <w:szCs w:val="20"/>
        </w:rPr>
        <w:t>CIDOC CRM</w:t>
      </w:r>
      <w:r w:rsidRPr="0065575F">
        <w:rPr>
          <w:szCs w:val="20"/>
        </w:rPr>
        <w:t xml:space="preserve"> may however be more explicit, for instance describing the use of moulds etc.</w:t>
      </w:r>
    </w:p>
    <w:p w:rsidR="007865FB" w:rsidRDefault="007865FB" w:rsidP="007865FB">
      <w:pPr>
        <w:spacing w:after="0" w:line="240" w:lineRule="auto"/>
        <w:rPr>
          <w:szCs w:val="20"/>
        </w:rPr>
      </w:pPr>
      <w:r w:rsidRPr="00C442D9">
        <w:rPr>
          <w:szCs w:val="20"/>
        </w:rPr>
        <w:t>In First Order Logic</w:t>
      </w:r>
      <w:r w:rsidRPr="00611D2D">
        <w:rPr>
          <w:szCs w:val="20"/>
        </w:rPr>
        <w:t>:</w:t>
      </w:r>
    </w:p>
    <w:p w:rsidR="007865FB" w:rsidRPr="00611D2D" w:rsidRDefault="007865FB" w:rsidP="007865FB">
      <w:pPr>
        <w:spacing w:after="0" w:line="240" w:lineRule="auto"/>
        <w:rPr>
          <w:szCs w:val="20"/>
        </w:rPr>
      </w:pPr>
      <w:r w:rsidRPr="00611D2D">
        <w:rPr>
          <w:szCs w:val="20"/>
        </w:rPr>
        <w:tab/>
      </w:r>
      <w:r w:rsidRPr="00611D2D">
        <w:rPr>
          <w:szCs w:val="20"/>
        </w:rPr>
        <w:tab/>
        <w:t xml:space="preserve">P130 (x,y) </w:t>
      </w:r>
      <w:r w:rsidRPr="00611D2D">
        <w:rPr>
          <w:rFonts w:ascii="Cambria Math" w:hAnsi="Cambria Math" w:cs="Cambria Math"/>
          <w:szCs w:val="20"/>
        </w:rPr>
        <w:t>⊃</w:t>
      </w:r>
      <w:r w:rsidRPr="00611D2D">
        <w:rPr>
          <w:szCs w:val="20"/>
        </w:rPr>
        <w:t xml:space="preserve"> E70(x)</w:t>
      </w:r>
    </w:p>
    <w:p w:rsidR="007865FB" w:rsidRPr="00DC0B91" w:rsidRDefault="007865FB" w:rsidP="007865FB">
      <w:pPr>
        <w:spacing w:after="0" w:line="240" w:lineRule="auto"/>
        <w:rPr>
          <w:szCs w:val="20"/>
          <w:lang w:val="es-ES_tradnl"/>
        </w:rPr>
      </w:pPr>
      <w:r w:rsidRPr="00611D2D">
        <w:rPr>
          <w:szCs w:val="20"/>
        </w:rPr>
        <w:tab/>
      </w:r>
      <w:r w:rsidRPr="00611D2D">
        <w:rPr>
          <w:szCs w:val="20"/>
        </w:rPr>
        <w:tab/>
      </w:r>
      <w:r w:rsidRPr="00DC0B91">
        <w:rPr>
          <w:szCs w:val="20"/>
          <w:lang w:val="es-ES_tradnl"/>
        </w:rPr>
        <w:t xml:space="preserve">P130 (x,y) </w:t>
      </w:r>
      <w:r w:rsidRPr="00DC0B91">
        <w:rPr>
          <w:rFonts w:ascii="Cambria Math" w:hAnsi="Cambria Math" w:cs="Cambria Math"/>
          <w:szCs w:val="20"/>
          <w:lang w:val="es-ES_tradnl"/>
        </w:rPr>
        <w:t>⊃</w:t>
      </w:r>
      <w:r w:rsidRPr="00DC0B91">
        <w:rPr>
          <w:szCs w:val="20"/>
          <w:lang w:val="es-ES_tradnl"/>
        </w:rPr>
        <w:t xml:space="preserve"> E70(y) </w:t>
      </w:r>
    </w:p>
    <w:p w:rsidR="007865FB" w:rsidRPr="000C18A1" w:rsidRDefault="007865FB" w:rsidP="007865FB">
      <w:pPr>
        <w:spacing w:after="0" w:line="240" w:lineRule="auto"/>
        <w:rPr>
          <w:szCs w:val="20"/>
          <w:lang w:val="es-ES_tradnl"/>
        </w:rPr>
      </w:pPr>
      <w:r w:rsidRPr="00DC0B91">
        <w:rPr>
          <w:szCs w:val="20"/>
          <w:lang w:val="es-ES_tradnl"/>
        </w:rPr>
        <w:tab/>
      </w:r>
      <w:r w:rsidRPr="00DC0B91">
        <w:rPr>
          <w:szCs w:val="20"/>
          <w:lang w:val="es-ES_tradnl"/>
        </w:rPr>
        <w:tab/>
        <w:t xml:space="preserve">P130(x,y,z) </w:t>
      </w:r>
      <w:r w:rsidRPr="00DC0B91">
        <w:rPr>
          <w:rFonts w:ascii="Cambria Math" w:hAnsi="Cambria Math" w:cs="Cambria Math"/>
          <w:szCs w:val="20"/>
          <w:lang w:val="es-ES_tradnl"/>
        </w:rPr>
        <w:t>⊃</w:t>
      </w:r>
      <w:r w:rsidRPr="00DC0B91">
        <w:rPr>
          <w:szCs w:val="20"/>
          <w:lang w:val="es-ES_tradnl"/>
        </w:rPr>
        <w:t xml:space="preserve"> [P130(x,y) </w:t>
      </w:r>
      <w:r w:rsidRPr="00DC0B91">
        <w:rPr>
          <w:rFonts w:ascii="Cambria Math" w:hAnsi="Cambria Math" w:cs="Cambria Math"/>
          <w:szCs w:val="20"/>
          <w:lang w:val="es-ES_tradnl"/>
        </w:rPr>
        <w:t>∧</w:t>
      </w:r>
      <w:r w:rsidRPr="00DC0B91">
        <w:rPr>
          <w:szCs w:val="20"/>
          <w:lang w:val="es-ES_tradnl"/>
        </w:rPr>
        <w:t xml:space="preserve"> E55(z)]</w:t>
      </w:r>
    </w:p>
    <w:p w:rsidR="007865FB" w:rsidRPr="00946BC9" w:rsidRDefault="007865FB" w:rsidP="007865FB">
      <w:pPr>
        <w:spacing w:after="0" w:line="240" w:lineRule="auto"/>
        <w:rPr>
          <w:szCs w:val="20"/>
          <w:lang w:val="es-ES"/>
        </w:rPr>
      </w:pPr>
    </w:p>
    <w:p w:rsidR="007865FB" w:rsidRDefault="007865FB" w:rsidP="007865FB">
      <w:pPr>
        <w:spacing w:after="0" w:line="240" w:lineRule="auto"/>
      </w:pPr>
      <w:bookmarkStart w:id="7" w:name="_Properties:_P130.1_kind_of_similari"/>
      <w:bookmarkEnd w:id="7"/>
      <w:r w:rsidRPr="0057462B">
        <w:t>Properties:</w:t>
      </w:r>
      <w:r w:rsidRPr="0057462B">
        <w:tab/>
        <w:t xml:space="preserve">P130.1 kind of similarity: </w:t>
      </w:r>
      <w:hyperlink w:anchor="_E55_Type" w:history="1">
        <w:r w:rsidRPr="0057462B">
          <w:rPr>
            <w:rStyle w:val="Hyperlink"/>
          </w:rPr>
          <w:t>E55</w:t>
        </w:r>
      </w:hyperlink>
      <w:r w:rsidRPr="0057462B">
        <w:t xml:space="preserve"> Type</w:t>
      </w:r>
    </w:p>
    <w:p w:rsidR="007865FB" w:rsidRDefault="007865FB" w:rsidP="007865FB">
      <w:pPr>
        <w:spacing w:after="0" w:line="240" w:lineRule="auto"/>
      </w:pPr>
    </w:p>
    <w:p w:rsidR="007865FB" w:rsidRPr="0057462B" w:rsidRDefault="007865FB" w:rsidP="007865FB">
      <w:pPr>
        <w:spacing w:after="0" w:line="240" w:lineRule="auto"/>
      </w:pPr>
      <w:r w:rsidRPr="009F13E7">
        <w:rPr>
          <w:highlight w:val="green"/>
        </w:rPr>
        <w:t>Examples:</w:t>
      </w:r>
    </w:p>
    <w:p w:rsidR="007865FB" w:rsidRDefault="007865FB" w:rsidP="007865FB">
      <w:pPr>
        <w:ind w:left="720"/>
        <w:rPr>
          <w:rFonts w:eastAsia="Arial"/>
          <w:color w:val="000000"/>
          <w:sz w:val="20"/>
          <w:szCs w:val="20"/>
          <w:lang w:val="en-GB"/>
        </w:rPr>
      </w:pPr>
      <w:r>
        <w:rPr>
          <w:sz w:val="20"/>
          <w:szCs w:val="20"/>
        </w:rPr>
        <w:t xml:space="preserve">Mary Lamb’s Cymbeline [from Charles and Mary Lamb’s Tales from Shakespeare] </w:t>
      </w:r>
      <w:r>
        <w:rPr>
          <w:i/>
          <w:iCs/>
          <w:sz w:val="20"/>
          <w:szCs w:val="20"/>
        </w:rPr>
        <w:t>P130 shows features</w:t>
      </w:r>
      <w:r>
        <w:rPr>
          <w:sz w:val="20"/>
          <w:szCs w:val="20"/>
        </w:rPr>
        <w:t xml:space="preserve"> of William Shakespeare’s Cymbeline</w:t>
      </w:r>
    </w:p>
    <w:p w:rsidR="007865FB" w:rsidRDefault="007865FB" w:rsidP="007865FB">
      <w:pPr>
        <w:spacing w:after="120"/>
        <w:ind w:left="720"/>
        <w:jc w:val="both"/>
        <w:rPr>
          <w:rFonts w:eastAsia="Arial"/>
          <w:color w:val="000000"/>
          <w:sz w:val="20"/>
          <w:szCs w:val="20"/>
          <w:lang w:val="en-GB"/>
        </w:rPr>
      </w:pPr>
      <w:r>
        <w:rPr>
          <w:rFonts w:eastAsia="Arial"/>
          <w:color w:val="000000"/>
          <w:sz w:val="20"/>
          <w:szCs w:val="20"/>
          <w:lang w:val="en-GB"/>
        </w:rPr>
        <w:t xml:space="preserve">The audio recording of Dante Alighieri's La divina commedia read by Enrico de Negri </w:t>
      </w:r>
      <w:r>
        <w:rPr>
          <w:rFonts w:eastAsia="Arial"/>
          <w:i/>
          <w:iCs/>
          <w:color w:val="000000"/>
          <w:sz w:val="20"/>
          <w:szCs w:val="20"/>
          <w:lang w:val="en-GB"/>
        </w:rPr>
        <w:t>P130 shows features of</w:t>
      </w:r>
      <w:r>
        <w:rPr>
          <w:rFonts w:eastAsia="Arial"/>
          <w:color w:val="000000"/>
          <w:sz w:val="20"/>
          <w:szCs w:val="20"/>
          <w:lang w:val="en-GB"/>
        </w:rPr>
        <w:t xml:space="preserve"> the text of Dante Alighieri's La divina commedia</w:t>
      </w:r>
    </w:p>
    <w:p w:rsidR="007865FB" w:rsidRDefault="007865FB" w:rsidP="007865FB">
      <w:pPr>
        <w:spacing w:after="120"/>
        <w:ind w:left="720"/>
        <w:jc w:val="both"/>
        <w:rPr>
          <w:rFonts w:eastAsia="SimSun"/>
          <w:sz w:val="20"/>
          <w:szCs w:val="20"/>
          <w:lang w:val="en-CA"/>
        </w:rPr>
      </w:pPr>
      <w:r>
        <w:rPr>
          <w:rFonts w:eastAsia="Arial"/>
          <w:color w:val="000000"/>
          <w:sz w:val="20"/>
          <w:szCs w:val="20"/>
          <w:lang w:val="en-GB"/>
        </w:rPr>
        <w:t xml:space="preserve">My coffee cup </w:t>
      </w:r>
      <w:r>
        <w:rPr>
          <w:rFonts w:eastAsia="Arial"/>
          <w:i/>
          <w:iCs/>
          <w:color w:val="000000"/>
          <w:sz w:val="20"/>
          <w:szCs w:val="20"/>
          <w:lang w:val="en-GB"/>
        </w:rPr>
        <w:t>P130 shows features of</w:t>
      </w:r>
      <w:r>
        <w:rPr>
          <w:rFonts w:eastAsia="Arial"/>
          <w:color w:val="000000"/>
          <w:sz w:val="20"/>
          <w:szCs w:val="20"/>
          <w:lang w:val="en-GB"/>
        </w:rPr>
        <w:t xml:space="preserve"> the Starbucks company logo</w:t>
      </w:r>
    </w:p>
    <w:p w:rsidR="007865FB" w:rsidRDefault="007865FB" w:rsidP="007865FB">
      <w:pPr>
        <w:spacing w:after="120"/>
        <w:ind w:left="1559" w:hanging="1559"/>
        <w:jc w:val="both"/>
        <w:rPr>
          <w:sz w:val="20"/>
          <w:szCs w:val="20"/>
        </w:rPr>
      </w:pPr>
    </w:p>
    <w:p w:rsidR="007865FB" w:rsidRPr="007865FB" w:rsidRDefault="007865FB"/>
    <w:p w:rsidR="002F7A98" w:rsidRPr="002F7A98" w:rsidRDefault="002F7A98" w:rsidP="007865FB">
      <w:pPr>
        <w:pStyle w:val="Heading3"/>
        <w:spacing w:before="0" w:after="0"/>
      </w:pPr>
      <w:bookmarkStart w:id="8" w:name="_Toc32778491"/>
      <w:r w:rsidRPr="002F7A98">
        <w:t>P156 occupies (is occupied by)</w:t>
      </w:r>
      <w:bookmarkEnd w:id="8"/>
    </w:p>
    <w:p w:rsidR="002F7A98" w:rsidRPr="002F7A98" w:rsidRDefault="002F7A98" w:rsidP="007865FB">
      <w:pPr>
        <w:spacing w:after="0" w:line="240" w:lineRule="auto"/>
      </w:pPr>
      <w:r w:rsidRPr="002F7A98">
        <w:t xml:space="preserve">Domain: </w:t>
      </w:r>
      <w:r w:rsidRPr="002F7A98">
        <w:tab/>
      </w:r>
      <w:hyperlink w:anchor="_E18_Physical_Thing" w:history="1">
        <w:r w:rsidRPr="002F7A98">
          <w:rPr>
            <w:rStyle w:val="Hyperlink"/>
          </w:rPr>
          <w:t>E18</w:t>
        </w:r>
      </w:hyperlink>
      <w:r w:rsidRPr="002F7A98">
        <w:t xml:space="preserve"> Physical Thing </w:t>
      </w:r>
    </w:p>
    <w:p w:rsidR="002F7A98" w:rsidRPr="002F7A98" w:rsidRDefault="002F7A98" w:rsidP="007865FB">
      <w:pPr>
        <w:spacing w:after="0" w:line="240" w:lineRule="auto"/>
      </w:pPr>
      <w:r w:rsidRPr="002F7A98">
        <w:t xml:space="preserve">Range: </w:t>
      </w:r>
      <w:r w:rsidRPr="002F7A98">
        <w:tab/>
      </w:r>
      <w:r w:rsidRPr="002F7A98">
        <w:tab/>
      </w:r>
      <w:hyperlink w:anchor="_E53_Place" w:history="1">
        <w:r w:rsidRPr="002F7A98">
          <w:rPr>
            <w:rStyle w:val="Hyperlink"/>
          </w:rPr>
          <w:t>E53</w:t>
        </w:r>
      </w:hyperlink>
      <w:r w:rsidRPr="002F7A98">
        <w:t xml:space="preserve"> Place</w:t>
      </w:r>
    </w:p>
    <w:p w:rsidR="002F7A98" w:rsidRPr="002F7A98" w:rsidRDefault="002F7A98" w:rsidP="007865FB">
      <w:pPr>
        <w:spacing w:after="0" w:line="240" w:lineRule="auto"/>
      </w:pPr>
    </w:p>
    <w:p w:rsidR="002F7A98" w:rsidRPr="002F7A98" w:rsidRDefault="002F7A98" w:rsidP="007865FB">
      <w:pPr>
        <w:spacing w:after="0" w:line="240" w:lineRule="auto"/>
      </w:pPr>
      <w:r w:rsidRPr="002F7A98">
        <w:t xml:space="preserve">Subproperty of:    </w:t>
      </w:r>
      <w:hyperlink w:anchor="_E18_Physical_Thing" w:history="1">
        <w:r w:rsidRPr="002F7A98">
          <w:rPr>
            <w:rStyle w:val="Hyperlink"/>
          </w:rPr>
          <w:t>E18</w:t>
        </w:r>
      </w:hyperlink>
      <w:r w:rsidRPr="002F7A98">
        <w:t xml:space="preserve"> Physical Thing. P157i (provides reference space for) :E53 Place</w:t>
      </w:r>
    </w:p>
    <w:p w:rsidR="002F7A98" w:rsidRPr="002F7A98" w:rsidRDefault="002F7A98" w:rsidP="007865FB">
      <w:pPr>
        <w:spacing w:after="0" w:line="240" w:lineRule="auto"/>
      </w:pPr>
      <w:r w:rsidRPr="002F7A98">
        <w:t xml:space="preserve">Subproperty of:    </w:t>
      </w:r>
      <w:hyperlink w:anchor="_E18_Physical_Thing" w:history="1">
        <w:r w:rsidRPr="002F7A98">
          <w:rPr>
            <w:rStyle w:val="Hyperlink"/>
          </w:rPr>
          <w:t>E18</w:t>
        </w:r>
      </w:hyperlink>
      <w:r w:rsidRPr="002F7A98">
        <w:t xml:space="preserve"> Physical Thing:P53 has former or current location (is former or current location of): </w:t>
      </w:r>
      <w:hyperlink w:anchor="_E53_Place" w:history="1">
        <w:r w:rsidRPr="002F7A98">
          <w:rPr>
            <w:rStyle w:val="Hyperlink"/>
            <w:szCs w:val="20"/>
          </w:rPr>
          <w:t>E53</w:t>
        </w:r>
      </w:hyperlink>
      <w:r w:rsidRPr="002F7A98">
        <w:rPr>
          <w:szCs w:val="20"/>
        </w:rPr>
        <w:t xml:space="preserve"> Place</w:t>
      </w:r>
      <w:r w:rsidRPr="002F7A98" w:rsidDel="00C17519">
        <w:t xml:space="preserve"> </w:t>
      </w:r>
    </w:p>
    <w:p w:rsidR="002F7A98" w:rsidRPr="002F7A98" w:rsidRDefault="002F7A98" w:rsidP="007865FB">
      <w:pPr>
        <w:spacing w:after="0" w:line="240" w:lineRule="auto"/>
      </w:pPr>
    </w:p>
    <w:p w:rsidR="002F7A98" w:rsidRPr="002F7A98" w:rsidRDefault="002F7A98" w:rsidP="007865FB">
      <w:pPr>
        <w:spacing w:after="0" w:line="240" w:lineRule="auto"/>
      </w:pPr>
      <w:r w:rsidRPr="002F7A98">
        <w:lastRenderedPageBreak/>
        <w:t xml:space="preserve">Quantification: </w:t>
      </w:r>
      <w:r w:rsidRPr="002F7A98">
        <w:tab/>
        <w:t>one to one (0,1:1,1)</w:t>
      </w:r>
    </w:p>
    <w:p w:rsidR="002F7A98" w:rsidRPr="002F7A98" w:rsidRDefault="002F7A98" w:rsidP="007865FB">
      <w:pPr>
        <w:pStyle w:val="PlainText"/>
        <w:rPr>
          <w:rFonts w:ascii="Times New Roman" w:hAnsi="Times New Roman"/>
          <w:sz w:val="22"/>
          <w:szCs w:val="22"/>
        </w:rPr>
      </w:pPr>
    </w:p>
    <w:p w:rsidR="002F7A98" w:rsidRPr="002F7A98" w:rsidRDefault="002F7A98" w:rsidP="007865FB">
      <w:pPr>
        <w:spacing w:after="0" w:line="240" w:lineRule="auto"/>
        <w:ind w:left="1152" w:hanging="1152"/>
      </w:pPr>
      <w:r w:rsidRPr="002F7A98">
        <w:t>Scope note:</w:t>
      </w:r>
      <w:r w:rsidRPr="002F7A98">
        <w:tab/>
        <w:t xml:space="preserve">This property describes the largest volume in space, an instance of E53 Place, that an instance of E18 Physical Thing has occupied at any time during its existence, with respect to the reference space relative to the physical thing itself. This allows </w:t>
      </w:r>
      <w:r w:rsidRPr="002F7A98">
        <w:rPr>
          <w:rFonts w:hint="eastAsia"/>
        </w:rPr>
        <w:t>for</w:t>
      </w:r>
      <w:r w:rsidRPr="002F7A98">
        <w:t xml:space="preserve"> describing the thing itself as a place that may contain other things, such as a box that may contain coins. In other words, it is the volume that contains all the points which the thing has covered at some time during its existence. The reference space for the associated place must be the one that is permanently at rest (</w:t>
      </w:r>
      <w:r w:rsidRPr="002F7A98">
        <w:rPr>
          <w:i/>
        </w:rPr>
        <w:t>P157 is at rest relative to)</w:t>
      </w:r>
      <w:r w:rsidRPr="002F7A98">
        <w:t xml:space="preserve"> relative to the physical thing. For instances of E19 Physical Objects it is the one which is at rest relative to the object itself, i.e. which moves together with the object. For instances of E26 Physical Feature it is one which is at rest relative to the physical feature itself and the surrounding matter immediately connected to it. Therefore there is a 1:1 relation between the instance E18 Physical Thing and the instance of E53 Place it occupies. We include in the occupied space the space filled by the matter of the physical thing and all its inner spaces. </w:t>
      </w:r>
    </w:p>
    <w:p w:rsidR="002F7A98" w:rsidRPr="002F7A98" w:rsidRDefault="002F7A98" w:rsidP="007865FB">
      <w:pPr>
        <w:spacing w:after="0" w:line="240" w:lineRule="auto"/>
        <w:ind w:left="1440" w:hanging="1440"/>
      </w:pPr>
    </w:p>
    <w:p w:rsidR="002F7A98" w:rsidRPr="002F7A98" w:rsidRDefault="002F7A98" w:rsidP="007865FB">
      <w:pPr>
        <w:spacing w:after="0" w:line="240" w:lineRule="auto"/>
        <w:ind w:left="1152"/>
      </w:pPr>
      <w:r w:rsidRPr="002F7A98">
        <w:t xml:space="preserve">This property implies the fully developed path </w:t>
      </w:r>
      <w:r w:rsidRPr="002F7A98">
        <w:rPr>
          <w:szCs w:val="20"/>
        </w:rPr>
        <w:t xml:space="preserve">from </w:t>
      </w:r>
      <w:r w:rsidRPr="002F7A98">
        <w:t xml:space="preserve">E18 Physical Thing </w:t>
      </w:r>
      <w:r w:rsidRPr="002F7A98">
        <w:rPr>
          <w:szCs w:val="20"/>
        </w:rPr>
        <w:t xml:space="preserve">through </w:t>
      </w:r>
      <w:r w:rsidRPr="002F7A98">
        <w:rPr>
          <w:i/>
        </w:rPr>
        <w:t>P196 defines, E92 Spacetime Volume</w:t>
      </w:r>
      <w:r w:rsidRPr="002F7A98">
        <w:t>,</w:t>
      </w:r>
      <w:r w:rsidRPr="002F7A98">
        <w:rPr>
          <w:i/>
        </w:rPr>
        <w:t xml:space="preserve"> </w:t>
      </w:r>
      <w:r w:rsidRPr="002F7A98">
        <w:rPr>
          <w:i/>
          <w:iCs/>
          <w:szCs w:val="20"/>
        </w:rPr>
        <w:t>P161 has spatial projection</w:t>
      </w:r>
      <w:r w:rsidRPr="002F7A98">
        <w:rPr>
          <w:szCs w:val="20"/>
        </w:rPr>
        <w:t xml:space="preserve">, </w:t>
      </w:r>
      <w:r w:rsidRPr="002F7A98">
        <w:t xml:space="preserve">E53 Place. However, in contrast to </w:t>
      </w:r>
      <w:r w:rsidRPr="002F7A98">
        <w:rPr>
          <w:i/>
        </w:rPr>
        <w:t>P156 occupies,</w:t>
      </w:r>
      <w:r w:rsidRPr="002F7A98">
        <w:t xml:space="preserve"> the property </w:t>
      </w:r>
      <w:r w:rsidRPr="002F7A98">
        <w:rPr>
          <w:i/>
          <w:iCs/>
          <w:szCs w:val="20"/>
        </w:rPr>
        <w:t>P161 has spatial projection</w:t>
      </w:r>
      <w:r w:rsidRPr="002F7A98">
        <w:rPr>
          <w:iCs/>
          <w:szCs w:val="20"/>
        </w:rPr>
        <w:t xml:space="preserve"> does </w:t>
      </w:r>
      <w:r w:rsidRPr="002F7A98">
        <w:t xml:space="preserve">not constrain the reference space of the referred instance of E53 Place. </w:t>
      </w:r>
    </w:p>
    <w:p w:rsidR="002F7A98" w:rsidRPr="002F7A98" w:rsidRDefault="002F7A98" w:rsidP="007865FB">
      <w:pPr>
        <w:spacing w:after="0" w:line="240" w:lineRule="auto"/>
        <w:ind w:left="1440"/>
      </w:pPr>
    </w:p>
    <w:p w:rsidR="002F7A98" w:rsidRPr="002F7A98" w:rsidRDefault="002F7A98" w:rsidP="007865FB">
      <w:pPr>
        <w:spacing w:after="0" w:line="240" w:lineRule="auto"/>
        <w:ind w:left="1152"/>
      </w:pPr>
      <w:r w:rsidRPr="002F7A98">
        <w:t xml:space="preserve">In contrast to </w:t>
      </w:r>
      <w:r w:rsidRPr="002F7A98">
        <w:rPr>
          <w:i/>
        </w:rPr>
        <w:t>P156 occupies</w:t>
      </w:r>
      <w:r w:rsidRPr="002F7A98">
        <w:t xml:space="preserve">, for the property </w:t>
      </w:r>
      <w:r w:rsidRPr="002F7A98">
        <w:rPr>
          <w:i/>
        </w:rPr>
        <w:t>P53 has former or current location</w:t>
      </w:r>
      <w:r w:rsidRPr="002F7A98">
        <w:t xml:space="preserve"> the following holds: </w:t>
      </w:r>
    </w:p>
    <w:p w:rsidR="002F7A98" w:rsidRPr="002F7A98" w:rsidRDefault="002F7A98" w:rsidP="007865FB">
      <w:pPr>
        <w:pStyle w:val="ListParagraph"/>
        <w:numPr>
          <w:ilvl w:val="0"/>
          <w:numId w:val="2"/>
        </w:numPr>
      </w:pPr>
      <w:r w:rsidRPr="002F7A98">
        <w:t xml:space="preserve">It does not constrain the reference space of the referred instance of E53 Place. </w:t>
      </w:r>
    </w:p>
    <w:p w:rsidR="002F7A98" w:rsidRPr="002F7A98" w:rsidRDefault="002F7A98" w:rsidP="007865FB">
      <w:pPr>
        <w:pStyle w:val="ListParagraph"/>
        <w:numPr>
          <w:ilvl w:val="0"/>
          <w:numId w:val="2"/>
        </w:numPr>
      </w:pPr>
      <w:r w:rsidRPr="002F7A98">
        <w:t xml:space="preserve">It identifies a possibly wider instance of E53 Place at which a thing is or has been for some unspecified time span. </w:t>
      </w:r>
    </w:p>
    <w:p w:rsidR="002F7A98" w:rsidRPr="002F7A98" w:rsidRDefault="002F7A98" w:rsidP="007865FB">
      <w:pPr>
        <w:pStyle w:val="ListParagraph"/>
        <w:numPr>
          <w:ilvl w:val="0"/>
          <w:numId w:val="2"/>
        </w:numPr>
      </w:pPr>
      <w:r w:rsidRPr="002F7A98">
        <w:t xml:space="preserve">If the reference space of the referred instance of E53 Place is not at rest with respect to the physical thing found there, the physical thing may move away after some time to another place and/or may have been at some other place before. The same holds for the fully developed path </w:t>
      </w:r>
      <w:r w:rsidRPr="002F7A98">
        <w:rPr>
          <w:szCs w:val="20"/>
        </w:rPr>
        <w:t xml:space="preserve">from </w:t>
      </w:r>
      <w:r w:rsidRPr="002F7A98">
        <w:t xml:space="preserve">E18 Physical Thing </w:t>
      </w:r>
      <w:r w:rsidRPr="002F7A98">
        <w:rPr>
          <w:szCs w:val="20"/>
        </w:rPr>
        <w:t xml:space="preserve">through </w:t>
      </w:r>
      <w:r w:rsidRPr="002F7A98">
        <w:rPr>
          <w:i/>
        </w:rPr>
        <w:t>Pxxx defines, E92 Spacetime Volume</w:t>
      </w:r>
      <w:r w:rsidRPr="002F7A98">
        <w:t>,</w:t>
      </w:r>
      <w:r w:rsidRPr="002F7A98">
        <w:rPr>
          <w:i/>
        </w:rPr>
        <w:t xml:space="preserve"> </w:t>
      </w:r>
      <w:r w:rsidRPr="002F7A98">
        <w:rPr>
          <w:i/>
          <w:iCs/>
          <w:szCs w:val="20"/>
        </w:rPr>
        <w:t>P161 has spatial projection</w:t>
      </w:r>
      <w:r w:rsidRPr="002F7A98">
        <w:rPr>
          <w:szCs w:val="20"/>
        </w:rPr>
        <w:t xml:space="preserve">, </w:t>
      </w:r>
      <w:r w:rsidRPr="002F7A98">
        <w:t xml:space="preserve">E53 Place. </w:t>
      </w:r>
    </w:p>
    <w:p w:rsidR="002F7A98" w:rsidRPr="002F7A98" w:rsidRDefault="002F7A98" w:rsidP="007865FB">
      <w:pPr>
        <w:spacing w:after="0" w:line="240" w:lineRule="auto"/>
        <w:ind w:left="1440"/>
        <w:rPr>
          <w:lang w:val="it-IT"/>
        </w:rPr>
      </w:pPr>
    </w:p>
    <w:p w:rsidR="002F7A98" w:rsidRPr="002F7A98" w:rsidRDefault="002F7A98" w:rsidP="007865FB">
      <w:pPr>
        <w:spacing w:after="0" w:line="240" w:lineRule="auto"/>
        <w:rPr>
          <w:lang w:val="es-ES"/>
        </w:rPr>
      </w:pPr>
      <w:r w:rsidRPr="002F7A98">
        <w:rPr>
          <w:lang w:val="es-ES"/>
        </w:rPr>
        <w:t>In First Order Logic:</w:t>
      </w:r>
    </w:p>
    <w:p w:rsidR="002F7A98" w:rsidRPr="008A01CC" w:rsidRDefault="002F7A98" w:rsidP="007865FB">
      <w:pPr>
        <w:spacing w:after="0" w:line="240" w:lineRule="auto"/>
        <w:ind w:left="720" w:firstLine="720"/>
        <w:rPr>
          <w:szCs w:val="20"/>
          <w:lang w:val="de-DE"/>
        </w:rPr>
      </w:pPr>
      <w:r w:rsidRPr="008A01CC">
        <w:rPr>
          <w:szCs w:val="20"/>
          <w:lang w:val="de-DE"/>
        </w:rPr>
        <w:t xml:space="preserve">P156(x,y) </w:t>
      </w:r>
      <w:r w:rsidRPr="008A01CC">
        <w:rPr>
          <w:rFonts w:ascii="Cambria Math" w:hAnsi="Cambria Math" w:cs="Cambria Math"/>
          <w:szCs w:val="20"/>
          <w:lang w:val="de-DE"/>
        </w:rPr>
        <w:t>⊃</w:t>
      </w:r>
      <w:r w:rsidRPr="008A01CC">
        <w:rPr>
          <w:szCs w:val="20"/>
          <w:lang w:val="de-DE"/>
        </w:rPr>
        <w:t xml:space="preserve"> E53(y)</w:t>
      </w:r>
    </w:p>
    <w:p w:rsidR="002F7A98" w:rsidRPr="008A01CC" w:rsidRDefault="002F7A98" w:rsidP="007865FB">
      <w:pPr>
        <w:spacing w:after="0" w:line="240" w:lineRule="auto"/>
        <w:rPr>
          <w:szCs w:val="20"/>
          <w:lang w:val="de-DE"/>
        </w:rPr>
      </w:pPr>
      <w:r w:rsidRPr="008A01CC">
        <w:rPr>
          <w:szCs w:val="20"/>
          <w:lang w:val="de-DE"/>
        </w:rPr>
        <w:tab/>
      </w:r>
      <w:r w:rsidRPr="008A01CC">
        <w:rPr>
          <w:szCs w:val="20"/>
          <w:lang w:val="de-DE"/>
        </w:rPr>
        <w:tab/>
        <w:t xml:space="preserve">P156(x,y) </w:t>
      </w:r>
      <w:r w:rsidRPr="008A01CC">
        <w:rPr>
          <w:rFonts w:ascii="Cambria Math" w:hAnsi="Cambria Math" w:cs="Cambria Math"/>
          <w:szCs w:val="20"/>
          <w:lang w:val="de-DE"/>
        </w:rPr>
        <w:t>⊃</w:t>
      </w:r>
      <w:r w:rsidRPr="008A01CC">
        <w:rPr>
          <w:szCs w:val="20"/>
          <w:lang w:val="de-DE"/>
        </w:rPr>
        <w:t xml:space="preserve"> E18(x)</w:t>
      </w:r>
    </w:p>
    <w:p w:rsidR="002F7A98" w:rsidRPr="00DE0C67" w:rsidRDefault="002F7A98" w:rsidP="007865FB">
      <w:pPr>
        <w:spacing w:after="0" w:line="240" w:lineRule="auto"/>
        <w:ind w:left="720" w:firstLine="720"/>
        <w:rPr>
          <w:lang w:val="es-ES"/>
        </w:rPr>
      </w:pPr>
      <w:r w:rsidRPr="002F7A98">
        <w:rPr>
          <w:lang w:val="es-ES"/>
        </w:rPr>
        <w:t>P156 (x,y)</w:t>
      </w:r>
      <w:r w:rsidRPr="002F7A98">
        <w:rPr>
          <w:rFonts w:ascii="Cambria Math" w:hAnsi="Cambria Math" w:cs="Cambria Math"/>
          <w:lang w:val="es-ES"/>
        </w:rPr>
        <w:t xml:space="preserve"> =</w:t>
      </w:r>
      <w:r w:rsidRPr="002F7A98">
        <w:rPr>
          <w:lang w:val="es-ES"/>
        </w:rPr>
        <w:t xml:space="preserve"> </w:t>
      </w:r>
      <w:r w:rsidRPr="002F7A98">
        <w:rPr>
          <w:szCs w:val="20"/>
          <w:lang w:val="es-ES"/>
        </w:rPr>
        <w:t>[</w:t>
      </w:r>
      <w:r w:rsidRPr="002F7A98">
        <w:rPr>
          <w:lang w:val="es-ES"/>
        </w:rPr>
        <w:t xml:space="preserve">E18(x) </w:t>
      </w:r>
      <w:r w:rsidRPr="002F7A98">
        <w:rPr>
          <w:rFonts w:ascii="Cambria Math" w:hAnsi="Cambria Math" w:cs="Cambria Math"/>
          <w:szCs w:val="20"/>
          <w:lang w:val="es-ES"/>
        </w:rPr>
        <w:t>∧</w:t>
      </w:r>
      <w:r w:rsidRPr="002F7A98">
        <w:rPr>
          <w:szCs w:val="20"/>
          <w:lang w:val="es-ES"/>
        </w:rPr>
        <w:t xml:space="preserve"> </w:t>
      </w:r>
      <w:r w:rsidRPr="002F7A98">
        <w:rPr>
          <w:lang w:val="es-ES"/>
        </w:rPr>
        <w:t xml:space="preserve">E53(y) </w:t>
      </w:r>
      <w:r w:rsidRPr="002F7A98">
        <w:rPr>
          <w:rFonts w:ascii="Cambria Math" w:hAnsi="Cambria Math" w:cs="Cambria Math"/>
          <w:szCs w:val="20"/>
          <w:lang w:val="es-ES"/>
        </w:rPr>
        <w:t xml:space="preserve">∧ P196(x,z) ∧ </w:t>
      </w:r>
      <w:r w:rsidRPr="002F7A98">
        <w:rPr>
          <w:lang w:val="es-ES"/>
        </w:rPr>
        <w:t xml:space="preserve">P161(z,y) </w:t>
      </w:r>
      <w:r w:rsidRPr="002F7A98">
        <w:rPr>
          <w:rFonts w:ascii="Cambria Math" w:hAnsi="Cambria Math" w:cs="Cambria Math"/>
          <w:szCs w:val="20"/>
          <w:lang w:val="es-ES"/>
        </w:rPr>
        <w:t>∧</w:t>
      </w:r>
      <w:r w:rsidRPr="002F7A98">
        <w:rPr>
          <w:lang w:val="es-ES"/>
        </w:rPr>
        <w:t xml:space="preserve"> </w:t>
      </w:r>
      <w:r w:rsidRPr="002F7A98">
        <w:rPr>
          <w:rFonts w:ascii="Cambria Math" w:hAnsi="Cambria Math" w:cs="Cambria Math"/>
          <w:szCs w:val="20"/>
          <w:lang w:val="es-ES"/>
        </w:rPr>
        <w:t>P157(y,x)</w:t>
      </w:r>
      <w:r w:rsidRPr="002F7A98">
        <w:rPr>
          <w:szCs w:val="20"/>
          <w:lang w:val="es-ES"/>
        </w:rPr>
        <w:t>]</w:t>
      </w:r>
    </w:p>
    <w:p w:rsidR="002F7A98" w:rsidRDefault="002F7A98" w:rsidP="002F7A98">
      <w:r w:rsidRPr="009F13E7">
        <w:rPr>
          <w:highlight w:val="green"/>
          <w:lang w:val="es-ES"/>
        </w:rPr>
        <w:t>Example</w:t>
      </w:r>
      <w:r w:rsidRPr="009F13E7">
        <w:rPr>
          <w:highlight w:val="green"/>
        </w:rPr>
        <w:t>:</w:t>
      </w:r>
    </w:p>
    <w:p w:rsidR="002F7A98" w:rsidRPr="00D2622B" w:rsidRDefault="002F7A98" w:rsidP="007865FB">
      <w:pPr>
        <w:ind w:left="720"/>
      </w:pPr>
      <w:r>
        <w:t>Burg Eltz</w:t>
      </w:r>
      <w:r w:rsidR="00D2622B">
        <w:t xml:space="preserve"> (english: Eltz Castle)</w:t>
      </w:r>
      <w:r>
        <w:t xml:space="preserve"> near Koblenz, Germany </w:t>
      </w:r>
      <w:r w:rsidRPr="002F7A98">
        <w:rPr>
          <w:i/>
        </w:rPr>
        <w:t>P156 occupies</w:t>
      </w:r>
      <w:r w:rsidR="00D2622B">
        <w:rPr>
          <w:i/>
        </w:rPr>
        <w:t xml:space="preserve"> </w:t>
      </w:r>
      <w:r w:rsidR="00D2622B">
        <w:t xml:space="preserve">the space within the outer walls of Burg Eltz since 1661AD </w:t>
      </w:r>
      <w:r w:rsidR="00083C7F">
        <w:t xml:space="preserve">(E53) </w:t>
      </w:r>
      <w:r w:rsidR="00D2622B">
        <w:t xml:space="preserve">(the castle has been extended </w:t>
      </w:r>
      <w:r w:rsidR="00C26A24">
        <w:t>from</w:t>
      </w:r>
      <w:r w:rsidR="00D2622B">
        <w:t xml:space="preserve"> the 12</w:t>
      </w:r>
      <w:r w:rsidR="00D2622B" w:rsidRPr="00D2622B">
        <w:rPr>
          <w:vertAlign w:val="superscript"/>
        </w:rPr>
        <w:t>th</w:t>
      </w:r>
      <w:r w:rsidR="00D2622B">
        <w:t xml:space="preserve"> century </w:t>
      </w:r>
      <w:r w:rsidR="00C26A24">
        <w:t xml:space="preserve">until 1661AD </w:t>
      </w:r>
      <w:r w:rsidR="00D2622B">
        <w:t xml:space="preserve">and </w:t>
      </w:r>
      <w:r w:rsidR="00083C7F">
        <w:t>not</w:t>
      </w:r>
      <w:r w:rsidR="00D2622B">
        <w:t xml:space="preserve"> </w:t>
      </w:r>
      <w:r w:rsidR="00083C7F">
        <w:t xml:space="preserve">been </w:t>
      </w:r>
      <w:r w:rsidR="00D2622B">
        <w:t>destroyed</w:t>
      </w:r>
      <w:r w:rsidR="00083C7F">
        <w:t xml:space="preserve"> up to </w:t>
      </w:r>
      <w:r w:rsidR="00C26A24">
        <w:t>present, containing buildings from various periods</w:t>
      </w:r>
      <w:r w:rsidR="00D2622B">
        <w:t>)</w:t>
      </w:r>
    </w:p>
    <w:p w:rsidR="002F7A98" w:rsidRDefault="00B230F8" w:rsidP="007865FB">
      <w:pPr>
        <w:ind w:left="720"/>
      </w:pPr>
      <w:r>
        <w:t xml:space="preserve">The Saint Titus reliquary </w:t>
      </w:r>
      <w:r w:rsidRPr="00B230F8">
        <w:rPr>
          <w:i/>
        </w:rPr>
        <w:t>P156 occupies</w:t>
      </w:r>
      <w:r>
        <w:rPr>
          <w:i/>
        </w:rPr>
        <w:t xml:space="preserve"> </w:t>
      </w:r>
      <w:r>
        <w:t xml:space="preserve">the space of the Saint Titus reliquary (the reliquary is currently kept in the Saint Titus Church in Heraklion, Crete </w:t>
      </w:r>
      <w:r w:rsidR="00AD0838">
        <w:t xml:space="preserve">since 1966 </w:t>
      </w:r>
      <w:r>
        <w:t>and contains the skull of Saint Titus)</w:t>
      </w:r>
    </w:p>
    <w:p w:rsidR="00E838E0" w:rsidRPr="00A654B9" w:rsidRDefault="00E838E0" w:rsidP="00E838E0">
      <w:pPr>
        <w:pStyle w:val="Heading3"/>
        <w:spacing w:before="0" w:after="0"/>
      </w:pPr>
      <w:bookmarkStart w:id="9" w:name="_Toc32778493"/>
      <w:bookmarkStart w:id="10" w:name="_Toc354578421"/>
      <w:r w:rsidRPr="00A654B9">
        <w:t>P160  has temporal projection</w:t>
      </w:r>
      <w:r>
        <w:t xml:space="preserve"> (is temporal projection of)</w:t>
      </w:r>
      <w:bookmarkEnd w:id="9"/>
    </w:p>
    <w:p w:rsidR="00E838E0" w:rsidRPr="00A654B9" w:rsidRDefault="00E838E0" w:rsidP="00E838E0">
      <w:pPr>
        <w:spacing w:after="0" w:line="240" w:lineRule="auto"/>
      </w:pPr>
      <w:r w:rsidRPr="00A654B9">
        <w:t xml:space="preserve">Domain: </w:t>
      </w:r>
      <w:hyperlink w:anchor="_E92_Spacetime_Volume" w:history="1">
        <w:r w:rsidRPr="00A654B9">
          <w:rPr>
            <w:rStyle w:val="Hyperlink"/>
          </w:rPr>
          <w:t>E92</w:t>
        </w:r>
      </w:hyperlink>
      <w:r w:rsidRPr="00A654B9">
        <w:t xml:space="preserve"> Spacetime Volume </w:t>
      </w:r>
    </w:p>
    <w:p w:rsidR="00E838E0" w:rsidRDefault="00E838E0" w:rsidP="00E838E0">
      <w:pPr>
        <w:spacing w:after="0" w:line="240" w:lineRule="auto"/>
      </w:pPr>
      <w:r w:rsidRPr="00A654B9">
        <w:t xml:space="preserve">Range: </w:t>
      </w:r>
      <w:hyperlink w:anchor="_E52_Time-Span" w:history="1">
        <w:r w:rsidRPr="00A654B9">
          <w:rPr>
            <w:rStyle w:val="Hyperlink"/>
          </w:rPr>
          <w:t>E52</w:t>
        </w:r>
      </w:hyperlink>
      <w:r w:rsidRPr="00A654B9">
        <w:t xml:space="preserve"> Time-Span</w:t>
      </w:r>
    </w:p>
    <w:p w:rsidR="00E838E0" w:rsidRPr="00DB4B46" w:rsidRDefault="00E838E0" w:rsidP="00E838E0">
      <w:pPr>
        <w:spacing w:after="0" w:line="240" w:lineRule="auto"/>
      </w:pPr>
      <w:r>
        <w:t xml:space="preserve">Superproperty of: </w:t>
      </w:r>
      <w:hyperlink w:anchor="_E93_Spacetime_Snapshot" w:history="1">
        <w:r w:rsidRPr="009D12E9">
          <w:rPr>
            <w:rStyle w:val="Hyperlink"/>
            <w:rFonts w:ascii="Calibri" w:hAnsi="Calibri"/>
          </w:rPr>
          <w:t>E93</w:t>
        </w:r>
      </w:hyperlink>
      <w:r w:rsidRPr="00DB4B46">
        <w:rPr>
          <w:rFonts w:ascii="Calibri" w:hAnsi="Calibri"/>
        </w:rPr>
        <w:t xml:space="preserve"> </w:t>
      </w:r>
      <w:r w:rsidRPr="00DB4B46">
        <w:t>Presence</w:t>
      </w:r>
      <w:r>
        <w:t>.</w:t>
      </w:r>
      <w:r w:rsidRPr="00DB4B46">
        <w:t xml:space="preserve"> </w:t>
      </w:r>
      <w:hyperlink w:anchor="_P164_during_(was" w:history="1">
        <w:r w:rsidRPr="003636CF">
          <w:rPr>
            <w:rStyle w:val="Hyperlink"/>
          </w:rPr>
          <w:t>P164</w:t>
        </w:r>
      </w:hyperlink>
      <w:r w:rsidRPr="00DB4B46">
        <w:t xml:space="preserve"> during (was time-span of)</w:t>
      </w:r>
      <w:r>
        <w:rPr>
          <w:rStyle w:val="Hyperlink"/>
          <w:rFonts w:ascii="Calibri" w:hAnsi="Calibri"/>
        </w:rPr>
        <w:t>:</w:t>
      </w:r>
      <w:hyperlink w:anchor="_E52_Time-Span" w:history="1">
        <w:r w:rsidRPr="00DB4B46">
          <w:rPr>
            <w:rStyle w:val="Hyperlink"/>
            <w:rFonts w:ascii="Calibri" w:hAnsi="Calibri"/>
          </w:rPr>
          <w:t>E52</w:t>
        </w:r>
      </w:hyperlink>
      <w:r w:rsidRPr="00DB4B46">
        <w:rPr>
          <w:rFonts w:ascii="Calibri" w:hAnsi="Calibri"/>
          <w:color w:val="0000FF"/>
        </w:rPr>
        <w:t xml:space="preserve"> </w:t>
      </w:r>
      <w:r w:rsidRPr="00DB4B46">
        <w:t>Time-Span</w:t>
      </w:r>
    </w:p>
    <w:p w:rsidR="00E838E0" w:rsidRPr="00A654B9" w:rsidRDefault="00E838E0" w:rsidP="00E838E0">
      <w:pPr>
        <w:spacing w:after="0" w:line="240" w:lineRule="auto"/>
      </w:pPr>
    </w:p>
    <w:p w:rsidR="00E838E0" w:rsidRPr="00A654B9" w:rsidRDefault="00E838E0" w:rsidP="00E838E0">
      <w:pPr>
        <w:spacing w:after="0" w:line="240" w:lineRule="auto"/>
      </w:pPr>
      <w:r w:rsidRPr="00A654B9">
        <w:t>Quantification: one to one (1,1:1,1)</w:t>
      </w:r>
    </w:p>
    <w:p w:rsidR="00E838E0" w:rsidRPr="00A654B9" w:rsidRDefault="00E838E0" w:rsidP="00E838E0">
      <w:pPr>
        <w:spacing w:after="0" w:line="240" w:lineRule="auto"/>
        <w:ind w:left="1440" w:hanging="1440"/>
      </w:pPr>
    </w:p>
    <w:p w:rsidR="00E838E0" w:rsidRDefault="00E838E0" w:rsidP="00E838E0">
      <w:pPr>
        <w:spacing w:after="0" w:line="240" w:lineRule="auto"/>
        <w:ind w:left="1440" w:hanging="1440"/>
      </w:pPr>
      <w:r w:rsidRPr="00A654B9">
        <w:t xml:space="preserve">Scope note: </w:t>
      </w:r>
      <w:r w:rsidRPr="00A654B9">
        <w:tab/>
        <w:t xml:space="preserve">This property describes the temporal projection of an instance of E92 Spacetime Volume. </w:t>
      </w:r>
      <w:r w:rsidRPr="00202827">
        <w:t>The property P4 has time-span is the same as P160 has temporal projection if it is used to document an instance of E4 Period or any subclass of it.</w:t>
      </w:r>
      <w:r w:rsidRPr="00A654B9">
        <w:t xml:space="preserve"> </w:t>
      </w:r>
    </w:p>
    <w:p w:rsidR="00E838E0" w:rsidRDefault="00E838E0" w:rsidP="00E838E0">
      <w:pPr>
        <w:spacing w:after="0" w:line="240" w:lineRule="auto"/>
        <w:ind w:left="1440" w:hanging="1440"/>
      </w:pPr>
    </w:p>
    <w:p w:rsidR="00E838E0" w:rsidRDefault="00E838E0" w:rsidP="00E838E0">
      <w:pPr>
        <w:spacing w:after="0" w:line="240" w:lineRule="auto"/>
        <w:ind w:left="1440" w:hanging="1440"/>
      </w:pPr>
      <w:r w:rsidRPr="00202827">
        <w:t>Example:</w:t>
      </w:r>
    </w:p>
    <w:bookmarkEnd w:id="10"/>
    <w:p w:rsidR="00E838E0" w:rsidRDefault="00E838E0" w:rsidP="00E838E0">
      <w:pPr>
        <w:spacing w:after="0" w:line="240" w:lineRule="auto"/>
        <w:ind w:left="1440" w:hanging="1440"/>
      </w:pPr>
    </w:p>
    <w:p w:rsidR="00380FCE" w:rsidRPr="00380FCE" w:rsidRDefault="00380FCE" w:rsidP="00380FCE">
      <w:pPr>
        <w:autoSpaceDN w:val="0"/>
        <w:spacing w:before="180" w:after="0" w:line="240" w:lineRule="auto"/>
        <w:ind w:left="1985" w:hanging="284"/>
        <w:jc w:val="both"/>
        <w:rPr>
          <w:rFonts w:ascii="Times New Roman" w:eastAsia="Times New Roman" w:hAnsi="Times New Roman" w:cs="Times New Roman"/>
          <w:sz w:val="24"/>
          <w:szCs w:val="24"/>
        </w:rPr>
      </w:pPr>
      <w:r w:rsidRPr="00380FCE">
        <w:rPr>
          <w:rFonts w:ascii="Times New Roman" w:eastAsia="Times New Roman" w:hAnsi="Times New Roman" w:cs="Times New Roman"/>
          <w:sz w:val="24"/>
          <w:szCs w:val="24"/>
        </w:rPr>
        <w:t xml:space="preserve">The Spacetime Volume of the Battle of Waterloo 1815 </w:t>
      </w:r>
      <w:r w:rsidRPr="00380FCE">
        <w:rPr>
          <w:rFonts w:ascii="Times New Roman" w:eastAsia="Times New Roman" w:hAnsi="Times New Roman" w:cs="Times New Roman"/>
          <w:i/>
          <w:iCs/>
          <w:sz w:val="24"/>
          <w:szCs w:val="24"/>
        </w:rPr>
        <w:t xml:space="preserve">P160 has temporal projection </w:t>
      </w:r>
      <w:r w:rsidRPr="00380FCE">
        <w:rPr>
          <w:rFonts w:ascii="Times New Roman" w:eastAsia="Times New Roman" w:hAnsi="Times New Roman" w:cs="Times New Roman"/>
          <w:sz w:val="24"/>
          <w:szCs w:val="24"/>
        </w:rPr>
        <w:t>The Time-Span of the Battle of Waterloo [</w:t>
      </w:r>
      <w:r w:rsidRPr="00380FCE">
        <w:rPr>
          <w:rFonts w:ascii="Times New Roman" w:eastAsia="Times New Roman" w:hAnsi="Times New Roman" w:cs="Times New Roman"/>
          <w:i/>
          <w:iCs/>
          <w:sz w:val="24"/>
          <w:szCs w:val="24"/>
        </w:rPr>
        <w:t>P82 at some time within</w:t>
      </w:r>
      <w:r w:rsidRPr="00380FCE">
        <w:rPr>
          <w:rFonts w:ascii="Times New Roman" w:eastAsia="Times New Roman" w:hAnsi="Times New Roman" w:cs="Times New Roman"/>
          <w:sz w:val="24"/>
          <w:szCs w:val="24"/>
        </w:rPr>
        <w:t xml:space="preserve"> Sunday, 18 June 1815 (E61 Time Primitive)]</w:t>
      </w:r>
    </w:p>
    <w:p w:rsidR="00380FCE" w:rsidRPr="00380FCE" w:rsidRDefault="00E838E0" w:rsidP="00380FCE">
      <w:pPr>
        <w:autoSpaceDN w:val="0"/>
        <w:spacing w:before="180" w:after="0" w:line="240" w:lineRule="auto"/>
        <w:ind w:left="1985"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bookmarkStart w:id="11" w:name="_GoBack"/>
      <w:bookmarkEnd w:id="11"/>
      <w:r w:rsidR="00380FCE" w:rsidRPr="00380FCE">
        <w:rPr>
          <w:rFonts w:ascii="Times New Roman" w:eastAsia="Times New Roman" w:hAnsi="Times New Roman" w:cs="Times New Roman"/>
          <w:sz w:val="24"/>
          <w:szCs w:val="24"/>
        </w:rPr>
        <w:t xml:space="preserve">he spatio-temporal trajectory of the H.M.S. Temeraire from its building </w:t>
      </w:r>
      <w:bookmarkStart w:id="12" w:name="_Hlk33793381"/>
      <w:r w:rsidR="00380FCE" w:rsidRPr="00380FCE">
        <w:rPr>
          <w:rFonts w:ascii="Times New Roman" w:eastAsia="Times New Roman" w:hAnsi="Times New Roman" w:cs="Times New Roman"/>
          <w:sz w:val="24"/>
          <w:szCs w:val="24"/>
        </w:rPr>
        <w:t>in 1798 to its destruction in 1838</w:t>
      </w:r>
      <w:bookmarkEnd w:id="12"/>
      <w:r w:rsidR="00380FCE" w:rsidRPr="00380FCE">
        <w:rPr>
          <w:rFonts w:ascii="Times New Roman" w:eastAsia="Times New Roman" w:hAnsi="Times New Roman" w:cs="Times New Roman"/>
          <w:i/>
          <w:iCs/>
          <w:sz w:val="24"/>
          <w:szCs w:val="24"/>
        </w:rPr>
        <w:t xml:space="preserve"> P160 has temporal projection </w:t>
      </w:r>
      <w:r w:rsidR="00380FCE" w:rsidRPr="00380FCE">
        <w:rPr>
          <w:rFonts w:ascii="Times New Roman" w:eastAsia="Times New Roman" w:hAnsi="Times New Roman" w:cs="Times New Roman"/>
          <w:sz w:val="24"/>
          <w:szCs w:val="24"/>
        </w:rPr>
        <w:t>The Time-Span of the existence of H.M.S. Temeraire [</w:t>
      </w:r>
      <w:r w:rsidR="00380FCE" w:rsidRPr="00380FCE">
        <w:rPr>
          <w:rFonts w:ascii="Times New Roman" w:eastAsia="Times New Roman" w:hAnsi="Times New Roman" w:cs="Times New Roman"/>
          <w:i/>
          <w:iCs/>
          <w:sz w:val="24"/>
          <w:szCs w:val="24"/>
        </w:rPr>
        <w:t>P82 at some time within</w:t>
      </w:r>
      <w:r w:rsidR="00380FCE" w:rsidRPr="00380FCE">
        <w:rPr>
          <w:rFonts w:ascii="Times New Roman" w:eastAsia="Times New Roman" w:hAnsi="Times New Roman" w:cs="Times New Roman"/>
          <w:sz w:val="24"/>
          <w:szCs w:val="24"/>
        </w:rPr>
        <w:t xml:space="preserve"> 1798-1838 (E61 Time Primitive)]</w:t>
      </w:r>
    </w:p>
    <w:p w:rsidR="00380FCE" w:rsidRDefault="00380FCE" w:rsidP="007865FB">
      <w:pPr>
        <w:ind w:left="720"/>
      </w:pPr>
    </w:p>
    <w:p w:rsidR="009D2856" w:rsidRPr="00122874" w:rsidRDefault="009D2856" w:rsidP="009D2856">
      <w:pPr>
        <w:pStyle w:val="Heading3"/>
      </w:pPr>
      <w:bookmarkStart w:id="13" w:name="_Toc32778499"/>
      <w:r w:rsidRPr="00122874">
        <w:t>P168 place is defined by (defines place)</w:t>
      </w:r>
      <w:bookmarkEnd w:id="13"/>
    </w:p>
    <w:p w:rsidR="009D2856" w:rsidRPr="00946BC9" w:rsidRDefault="009D2856" w:rsidP="009D2856">
      <w:pPr>
        <w:rPr>
          <w:lang w:val="fr-FR"/>
        </w:rPr>
      </w:pPr>
      <w:r w:rsidRPr="00946BC9">
        <w:rPr>
          <w:lang w:val="fr-FR"/>
        </w:rPr>
        <w:t xml:space="preserve">Domain: </w:t>
      </w:r>
      <w:hyperlink w:anchor="_E53_Place" w:history="1">
        <w:r w:rsidRPr="00946BC9">
          <w:rPr>
            <w:rStyle w:val="Hyperlink"/>
            <w:lang w:val="fr-FR"/>
          </w:rPr>
          <w:t>E53</w:t>
        </w:r>
      </w:hyperlink>
      <w:r w:rsidRPr="00946BC9">
        <w:rPr>
          <w:lang w:val="fr-FR"/>
        </w:rPr>
        <w:t xml:space="preserve"> Place</w:t>
      </w:r>
      <w:r w:rsidRPr="00946BC9" w:rsidDel="0061067B">
        <w:rPr>
          <w:lang w:val="fr-FR"/>
        </w:rPr>
        <w:t xml:space="preserve"> </w:t>
      </w:r>
    </w:p>
    <w:p w:rsidR="009D2856" w:rsidRPr="00946BC9" w:rsidRDefault="009D2856" w:rsidP="009D2856">
      <w:pPr>
        <w:rPr>
          <w:lang w:val="fr-FR"/>
        </w:rPr>
      </w:pPr>
      <w:r w:rsidRPr="00946BC9">
        <w:rPr>
          <w:lang w:val="fr-FR"/>
        </w:rPr>
        <w:t xml:space="preserve">Range: </w:t>
      </w:r>
      <w:hyperlink w:anchor="_E94_Space_Primitive" w:history="1">
        <w:r w:rsidRPr="00946BC9">
          <w:rPr>
            <w:rStyle w:val="Hyperlink"/>
            <w:lang w:val="fr-FR"/>
          </w:rPr>
          <w:t>E94</w:t>
        </w:r>
      </w:hyperlink>
      <w:r w:rsidRPr="00946BC9">
        <w:rPr>
          <w:lang w:val="fr-FR"/>
        </w:rPr>
        <w:t xml:space="preserve"> Space Primitive</w:t>
      </w:r>
    </w:p>
    <w:p w:rsidR="009D2856" w:rsidRPr="00122874" w:rsidRDefault="009D2856" w:rsidP="009D2856">
      <w:r w:rsidRPr="00122874">
        <w:rPr>
          <w:rFonts w:ascii="Calibri" w:hAnsi="Calibri"/>
        </w:rPr>
        <w:t>Quantification: (0,n:1,1)</w:t>
      </w:r>
    </w:p>
    <w:p w:rsidR="009D2856" w:rsidRDefault="009D2856" w:rsidP="009D2856">
      <w:pPr>
        <w:ind w:left="1440" w:hanging="1440"/>
      </w:pPr>
      <w:r w:rsidRPr="00122874">
        <w:t>Scope note:</w:t>
      </w:r>
      <w:r w:rsidRPr="00122874">
        <w:tab/>
      </w:r>
      <w:r w:rsidRPr="00531AB2">
        <w:t>This property associates an instance of E53 Place with an instance of E94 Space Primitive that defines it. Syntactic variants or use of different scripts may result in multiple instances of E94 Space Primitive defining exactly the same place. Transformations between different reference systems always result in new definitions of places approximating each other and not in alternative definitions.</w:t>
      </w:r>
      <w:r w:rsidRPr="003A1999">
        <w:t xml:space="preserve"> </w:t>
      </w:r>
    </w:p>
    <w:p w:rsidR="009D2856" w:rsidRPr="000D33CC" w:rsidRDefault="009D2856" w:rsidP="009D2856">
      <w:pPr>
        <w:ind w:left="1440" w:hanging="1440"/>
      </w:pPr>
      <w:r w:rsidRPr="000D33CC">
        <w:rPr>
          <w:szCs w:val="20"/>
        </w:rPr>
        <w:t>In First Order Logic</w:t>
      </w:r>
      <w:r w:rsidRPr="000D33CC">
        <w:t>:</w:t>
      </w:r>
    </w:p>
    <w:p w:rsidR="009D2856" w:rsidRPr="008A01CC" w:rsidRDefault="009D2856" w:rsidP="009D2856">
      <w:pPr>
        <w:spacing w:after="0" w:line="240" w:lineRule="auto"/>
        <w:ind w:left="1440" w:hanging="1440"/>
        <w:rPr>
          <w:lang w:val="de-DE"/>
        </w:rPr>
      </w:pPr>
      <w:r w:rsidRPr="000D33CC">
        <w:tab/>
      </w:r>
      <w:r w:rsidRPr="008A01CC">
        <w:rPr>
          <w:lang w:val="de-DE"/>
        </w:rPr>
        <w:t xml:space="preserve">P168(x,y) </w:t>
      </w:r>
      <w:r w:rsidRPr="008A01CC">
        <w:rPr>
          <w:rFonts w:ascii="Cambria Math" w:hAnsi="Cambria Math" w:cs="Cambria Math"/>
          <w:lang w:val="de-DE"/>
        </w:rPr>
        <w:t>⊃</w:t>
      </w:r>
      <w:r w:rsidRPr="008A01CC">
        <w:rPr>
          <w:lang w:val="de-DE"/>
        </w:rPr>
        <w:t xml:space="preserve"> E53(x)</w:t>
      </w:r>
    </w:p>
    <w:p w:rsidR="009D2856" w:rsidRPr="008A01CC" w:rsidRDefault="009D2856" w:rsidP="009D2856">
      <w:pPr>
        <w:spacing w:after="0" w:line="240" w:lineRule="auto"/>
        <w:ind w:left="1440" w:hanging="1440"/>
        <w:rPr>
          <w:lang w:val="de-DE"/>
        </w:rPr>
      </w:pPr>
      <w:r w:rsidRPr="008A01CC">
        <w:rPr>
          <w:lang w:val="de-DE"/>
        </w:rPr>
        <w:tab/>
        <w:t xml:space="preserve">P168(x,y) </w:t>
      </w:r>
      <w:r w:rsidRPr="008A01CC">
        <w:rPr>
          <w:rFonts w:ascii="Cambria Math" w:hAnsi="Cambria Math" w:cs="Cambria Math"/>
          <w:lang w:val="de-DE"/>
        </w:rPr>
        <w:t>⊃</w:t>
      </w:r>
      <w:r w:rsidRPr="008A01CC">
        <w:rPr>
          <w:lang w:val="de-DE"/>
        </w:rPr>
        <w:t xml:space="preserve"> E94(y)</w:t>
      </w:r>
    </w:p>
    <w:p w:rsidR="009D2856" w:rsidRPr="008A01CC" w:rsidRDefault="009D2856">
      <w:pPr>
        <w:rPr>
          <w:lang w:val="de-DE"/>
        </w:rPr>
      </w:pPr>
    </w:p>
    <w:p w:rsidR="009D2856" w:rsidRDefault="009D2856">
      <w:r w:rsidRPr="009F13E7">
        <w:rPr>
          <w:highlight w:val="green"/>
        </w:rPr>
        <w:t>Examples:</w:t>
      </w:r>
    </w:p>
    <w:p w:rsidR="009755BA" w:rsidRDefault="009D2856" w:rsidP="008A01CC">
      <w:pPr>
        <w:ind w:left="720"/>
      </w:pPr>
      <w:r>
        <w:t xml:space="preserve">The centroid from </w:t>
      </w:r>
      <w:hyperlink r:id="rId9" w:history="1">
        <w:r>
          <w:rPr>
            <w:rStyle w:val="Hyperlink"/>
          </w:rPr>
          <w:t>https://sws.geonames.org/735927</w:t>
        </w:r>
      </w:hyperlink>
      <w:r>
        <w:t xml:space="preserve"> (E53) </w:t>
      </w:r>
      <w:r w:rsidRPr="009D2856">
        <w:rPr>
          <w:i/>
        </w:rPr>
        <w:t>P168 place is defined by</w:t>
      </w:r>
      <w:r>
        <w:t xml:space="preserve"> [40°31'17.9"N 21°15'48.3"E] (E94) (a single point for approximating the centre of the city of Kastoria, Greece)</w:t>
      </w:r>
    </w:p>
    <w:p w:rsidR="00E770C5" w:rsidRDefault="00C66539" w:rsidP="008A01CC">
      <w:pPr>
        <w:ind w:left="720"/>
      </w:pPr>
      <w:r>
        <w:t xml:space="preserve">Martin’s coordinates for Kastoria (E53) </w:t>
      </w:r>
      <w:r w:rsidRPr="009D2856">
        <w:rPr>
          <w:i/>
        </w:rPr>
        <w:t>P168 place is defined by</w:t>
      </w:r>
      <w:r>
        <w:t xml:space="preserve"> [40°30'23"N 21°14'53"E,</w:t>
      </w:r>
      <w:r w:rsidRPr="00C66539">
        <w:t xml:space="preserve"> </w:t>
      </w:r>
      <w:r>
        <w:t>40°31'40"N 21°16'43"E] (E94) (a square covering the built settlement structure of Kastoria, Greece)</w:t>
      </w:r>
    </w:p>
    <w:p w:rsidR="00C9374C" w:rsidRDefault="00C9374C" w:rsidP="008A01CC">
      <w:pPr>
        <w:ind w:left="720"/>
      </w:pPr>
      <w:r>
        <w:lastRenderedPageBreak/>
        <w:t xml:space="preserve">Martin’s centroid for Kastoria (E53) </w:t>
      </w:r>
      <w:r w:rsidRPr="009D2856">
        <w:rPr>
          <w:i/>
        </w:rPr>
        <w:t>P168 place is defined by</w:t>
      </w:r>
      <w:r w:rsidR="002831F8">
        <w:t xml:space="preserve"> [40°31'01.5"N 21°15'48</w:t>
      </w:r>
      <w:r>
        <w:t>"E] (a point in the lake of Kastoria in the centre of the area covered by the city)</w:t>
      </w:r>
    </w:p>
    <w:p w:rsidR="002831F8" w:rsidRDefault="002831F8" w:rsidP="008A01CC">
      <w:pPr>
        <w:spacing w:before="100" w:beforeAutospacing="1" w:after="100" w:afterAutospacing="1" w:line="240" w:lineRule="auto"/>
        <w:ind w:left="720"/>
        <w:rPr>
          <w:rFonts w:ascii="Times New Roman" w:eastAsia="Times New Roman" w:hAnsi="Times New Roman" w:cs="Times New Roman"/>
          <w:sz w:val="24"/>
          <w:szCs w:val="24"/>
        </w:rPr>
      </w:pPr>
      <w:r w:rsidRPr="002831F8">
        <w:rPr>
          <w:rFonts w:ascii="Times New Roman" w:eastAsia="Times New Roman" w:hAnsi="Times New Roman" w:cs="Times New Roman"/>
          <w:sz w:val="24"/>
          <w:szCs w:val="24"/>
        </w:rPr>
        <w:t xml:space="preserve">Alexander v. Humboldt's measurement for the Plaza Mayor in Cumaná, </w:t>
      </w:r>
      <w:r>
        <w:rPr>
          <w:rFonts w:ascii="Times New Roman" w:eastAsia="Times New Roman" w:hAnsi="Times New Roman" w:cs="Times New Roman"/>
          <w:sz w:val="24"/>
          <w:szCs w:val="24"/>
        </w:rPr>
        <w:t>Sucre,</w:t>
      </w:r>
      <w:r w:rsidRPr="002831F8">
        <w:rPr>
          <w:rFonts w:ascii="Times New Roman" w:eastAsia="Times New Roman" w:hAnsi="Times New Roman" w:cs="Times New Roman"/>
          <w:sz w:val="24"/>
          <w:szCs w:val="24"/>
        </w:rPr>
        <w:t xml:space="preserve">Venezuela 1799-1800AD (E53) </w:t>
      </w:r>
      <w:r w:rsidRPr="009D2856">
        <w:rPr>
          <w:i/>
        </w:rPr>
        <w:t>P168 place is defined by</w:t>
      </w:r>
      <w:r>
        <w:rPr>
          <w:i/>
        </w:rPr>
        <w:t xml:space="preserve"> </w:t>
      </w:r>
      <w:r>
        <w:t>[</w:t>
      </w:r>
      <w:r w:rsidRPr="002831F8">
        <w:t>10°27'52"N 66°30'02"W</w:t>
      </w:r>
      <w:r>
        <w:t xml:space="preserve">] (actually 260km west of </w:t>
      </w:r>
      <w:r w:rsidRPr="002831F8">
        <w:rPr>
          <w:rFonts w:ascii="Times New Roman" w:eastAsia="Times New Roman" w:hAnsi="Times New Roman" w:cs="Times New Roman"/>
          <w:sz w:val="24"/>
          <w:szCs w:val="24"/>
        </w:rPr>
        <w:t>Cumaná</w:t>
      </w:r>
      <w:r>
        <w:rPr>
          <w:rFonts w:ascii="Times New Roman" w:eastAsia="Times New Roman" w:hAnsi="Times New Roman" w:cs="Times New Roman"/>
          <w:sz w:val="24"/>
          <w:szCs w:val="24"/>
        </w:rPr>
        <w:t>)</w:t>
      </w:r>
    </w:p>
    <w:p w:rsidR="008A01CC" w:rsidRPr="00DB5FE2" w:rsidRDefault="008A01CC" w:rsidP="008A01CC">
      <w:pPr>
        <w:rPr>
          <w:lang w:val="de-DE"/>
        </w:rPr>
      </w:pPr>
      <w:r>
        <w:rPr>
          <w:lang w:val="de-DE"/>
        </w:rPr>
        <w:t xml:space="preserve">v. Humboldt writes: </w:t>
      </w:r>
      <w:r>
        <w:rPr>
          <w:lang w:val="de-DE"/>
        </w:rPr>
        <w:t>„</w:t>
      </w:r>
      <w:r w:rsidRPr="00DB5FE2">
        <w:rPr>
          <w:lang w:val="de-DE"/>
        </w:rPr>
        <w:t>Aus meinen Beobachtungen in den Jahren 1799 und 1800 ergibt sich als Gesamtresultat, dass der große Platz von Cumaná unter 10° 27' 52" der Breite und 66° 30' 2" der Länge liegt.</w:t>
      </w:r>
      <w:r>
        <w:rPr>
          <w:lang w:val="de-DE"/>
        </w:rPr>
        <w:t>“</w:t>
      </w:r>
    </w:p>
    <w:p w:rsidR="008A01CC" w:rsidRDefault="008A01CC" w:rsidP="008A01CC">
      <w:pPr>
        <w:rPr>
          <w:lang w:val="de-DE"/>
        </w:rPr>
      </w:pPr>
      <w:r>
        <w:rPr>
          <w:lang w:val="de-DE"/>
        </w:rPr>
        <w:t>Alexander von Humboldt, Die Südamerikareise, Reise in die Äquinoktialgegenden des Neuen Kontinents</w:t>
      </w:r>
    </w:p>
    <w:p w:rsidR="002831F8" w:rsidRDefault="002831F8" w:rsidP="002831F8">
      <w:r w:rsidRPr="008A01CC">
        <w:rPr>
          <w:rFonts w:ascii="Times New Roman" w:eastAsia="Times New Roman" w:hAnsi="Times New Roman" w:cs="Times New Roman"/>
          <w:sz w:val="24"/>
          <w:szCs w:val="24"/>
          <w:lang w:val="de-DE"/>
        </w:rPr>
        <w:t xml:space="preserve">Citation: </w:t>
      </w:r>
      <w:r w:rsidRPr="008A01CC">
        <w:rPr>
          <w:lang w:val="de-DE"/>
        </w:rPr>
        <w:t xml:space="preserve">Humboldt, Alexander von : Die Südamerika-Reise (the only German edition authorised by A. v. Humboldt): Original titel: Reise in die Äquinoktial-Gegenden des Neuen Kontinents (German Edition) . eClassica. </w:t>
      </w:r>
      <w:r w:rsidRPr="002831F8">
        <w:t>Kindle Edition. 2015</w:t>
      </w:r>
    </w:p>
    <w:p w:rsidR="008A01CC" w:rsidRDefault="008A01CC" w:rsidP="008A01CC">
      <w:pPr>
        <w:pStyle w:val="Heading3"/>
      </w:pPr>
      <w:bookmarkStart w:id="14" w:name="_Toc32778500"/>
      <w:r w:rsidRPr="00C0792E">
        <w:t>P</w:t>
      </w:r>
      <w:r>
        <w:t>169</w:t>
      </w:r>
      <w:r w:rsidRPr="00C0792E">
        <w:t xml:space="preserve"> defines spacetime volume (spacetime volume is defined by)</w:t>
      </w:r>
      <w:bookmarkEnd w:id="14"/>
    </w:p>
    <w:p w:rsidR="008A01CC" w:rsidRDefault="008A01CC" w:rsidP="008A01CC">
      <w:pPr>
        <w:spacing w:after="0"/>
      </w:pPr>
      <w:r w:rsidRPr="008A770E">
        <w:t xml:space="preserve">Domain: </w:t>
      </w:r>
      <w:hyperlink w:anchor="_E95_Spacetime_Primitive" w:history="1">
        <w:r w:rsidRPr="00521D5C">
          <w:rPr>
            <w:rStyle w:val="Hyperlink"/>
          </w:rPr>
          <w:t>E95</w:t>
        </w:r>
      </w:hyperlink>
      <w:r w:rsidRPr="008A770E">
        <w:t xml:space="preserve"> Space</w:t>
      </w:r>
      <w:r>
        <w:t>time</w:t>
      </w:r>
      <w:r w:rsidRPr="008A770E">
        <w:t xml:space="preserve"> Primitive</w:t>
      </w:r>
    </w:p>
    <w:p w:rsidR="008A01CC" w:rsidRPr="008A770E" w:rsidRDefault="008A01CC" w:rsidP="008A01CC">
      <w:pPr>
        <w:spacing w:after="0"/>
      </w:pPr>
      <w:r w:rsidRPr="008A770E">
        <w:t xml:space="preserve">Range: </w:t>
      </w:r>
      <w:hyperlink w:anchor="_E91_Co-Reference_Assignment" w:history="1">
        <w:r w:rsidRPr="00521D5C">
          <w:rPr>
            <w:rStyle w:val="Hyperlink"/>
          </w:rPr>
          <w:t>E92</w:t>
        </w:r>
      </w:hyperlink>
      <w:r w:rsidRPr="008A770E">
        <w:t xml:space="preserve"> Spacetime Volume</w:t>
      </w:r>
    </w:p>
    <w:p w:rsidR="008A01CC" w:rsidRDefault="008A01CC" w:rsidP="008A01CC">
      <w:pPr>
        <w:spacing w:after="0"/>
        <w:ind w:left="1440" w:hanging="1440"/>
      </w:pPr>
      <w:r w:rsidRPr="008A770E">
        <w:t>Scope note:</w:t>
      </w:r>
      <w:r w:rsidRPr="008A770E">
        <w:tab/>
        <w:t xml:space="preserve">This property associates an instance of </w:t>
      </w:r>
      <w:r>
        <w:t>E95</w:t>
      </w:r>
      <w:r w:rsidRPr="008A770E">
        <w:t xml:space="preserve"> Spacetime </w:t>
      </w:r>
      <w:r>
        <w:t>Primitive</w:t>
      </w:r>
      <w:r w:rsidRPr="008A770E">
        <w:t xml:space="preserve"> with the instance of </w:t>
      </w:r>
      <w:r>
        <w:t>E92</w:t>
      </w:r>
      <w:r w:rsidRPr="008A770E">
        <w:t xml:space="preserve"> Spacetime Volume it defines. </w:t>
      </w:r>
      <w:r>
        <w:t xml:space="preserve"> </w:t>
      </w:r>
    </w:p>
    <w:p w:rsidR="008A01CC" w:rsidRPr="000D33CC" w:rsidRDefault="008A01CC" w:rsidP="008A01CC">
      <w:pPr>
        <w:spacing w:after="0"/>
        <w:ind w:left="1440" w:hanging="1440"/>
      </w:pPr>
      <w:r w:rsidRPr="000D33CC">
        <w:rPr>
          <w:szCs w:val="20"/>
        </w:rPr>
        <w:t>In First Order Logic</w:t>
      </w:r>
      <w:r w:rsidRPr="000D33CC">
        <w:t>:</w:t>
      </w:r>
    </w:p>
    <w:p w:rsidR="008A01CC" w:rsidRPr="000F66A6" w:rsidRDefault="008A01CC" w:rsidP="008A01CC">
      <w:pPr>
        <w:spacing w:after="0"/>
        <w:ind w:left="1440" w:hanging="1440"/>
        <w:rPr>
          <w:lang w:val="es-ES"/>
        </w:rPr>
      </w:pPr>
      <w:r>
        <w:tab/>
      </w:r>
      <w:r w:rsidRPr="000F66A6">
        <w:rPr>
          <w:lang w:val="es-ES"/>
        </w:rPr>
        <w:t xml:space="preserve">P169(x,y) </w:t>
      </w:r>
      <w:r w:rsidRPr="000F66A6">
        <w:rPr>
          <w:rFonts w:ascii="Cambria Math" w:hAnsi="Cambria Math" w:cs="Cambria Math"/>
          <w:lang w:val="es-ES"/>
        </w:rPr>
        <w:t>⊃</w:t>
      </w:r>
      <w:r w:rsidRPr="000F66A6">
        <w:rPr>
          <w:lang w:val="es-ES"/>
        </w:rPr>
        <w:t xml:space="preserve"> E</w:t>
      </w:r>
      <w:r>
        <w:rPr>
          <w:lang w:val="es-ES"/>
        </w:rPr>
        <w:t>95</w:t>
      </w:r>
      <w:r w:rsidRPr="000F66A6">
        <w:rPr>
          <w:lang w:val="es-ES"/>
        </w:rPr>
        <w:t>(x)</w:t>
      </w:r>
    </w:p>
    <w:p w:rsidR="008A01CC" w:rsidRDefault="008A01CC" w:rsidP="008A01CC">
      <w:pPr>
        <w:spacing w:after="0"/>
        <w:ind w:left="1440" w:hanging="1440"/>
        <w:rPr>
          <w:lang w:val="es-ES"/>
        </w:rPr>
      </w:pPr>
      <w:r w:rsidRPr="000F66A6">
        <w:rPr>
          <w:lang w:val="es-ES"/>
        </w:rPr>
        <w:tab/>
        <w:t>P</w:t>
      </w:r>
      <w:r>
        <w:rPr>
          <w:lang w:val="es-ES"/>
        </w:rPr>
        <w:t>169</w:t>
      </w:r>
      <w:r w:rsidRPr="000F66A6">
        <w:rPr>
          <w:lang w:val="es-ES"/>
        </w:rPr>
        <w:t xml:space="preserve">(x,y) </w:t>
      </w:r>
      <w:r w:rsidRPr="000F66A6">
        <w:rPr>
          <w:rFonts w:ascii="Cambria Math" w:hAnsi="Cambria Math" w:cs="Cambria Math"/>
          <w:lang w:val="es-ES"/>
        </w:rPr>
        <w:t>⊃</w:t>
      </w:r>
      <w:r w:rsidRPr="000F66A6">
        <w:rPr>
          <w:lang w:val="es-ES"/>
        </w:rPr>
        <w:t xml:space="preserve"> E</w:t>
      </w:r>
      <w:r>
        <w:rPr>
          <w:lang w:val="es-ES"/>
        </w:rPr>
        <w:t>92</w:t>
      </w:r>
      <w:r w:rsidRPr="000F66A6">
        <w:rPr>
          <w:lang w:val="es-ES"/>
        </w:rPr>
        <w:t>(y)</w:t>
      </w:r>
    </w:p>
    <w:p w:rsidR="008A01CC" w:rsidRPr="000F66A6" w:rsidRDefault="008A01CC" w:rsidP="008A01CC">
      <w:pPr>
        <w:spacing w:after="0"/>
        <w:ind w:left="1440" w:hanging="1440"/>
        <w:rPr>
          <w:lang w:val="es-ES"/>
        </w:rPr>
      </w:pPr>
      <w:r w:rsidRPr="009F13E7">
        <w:rPr>
          <w:highlight w:val="green"/>
          <w:lang w:val="es-ES"/>
        </w:rPr>
        <w:t>Example:</w:t>
      </w:r>
    </w:p>
    <w:p w:rsidR="002831F8" w:rsidRPr="008A01CC" w:rsidRDefault="008A01CC" w:rsidP="008A01CC">
      <w:pPr>
        <w:spacing w:before="100" w:beforeAutospacing="1" w:after="100" w:afterAutospacing="1" w:line="240" w:lineRule="auto"/>
        <w:ind w:left="720"/>
      </w:pPr>
      <w:r>
        <w:t xml:space="preserve"> </w:t>
      </w:r>
      <w:r w:rsidR="00353DE8">
        <w:t>[40°30'23"N 21°14'53"E,</w:t>
      </w:r>
      <w:r w:rsidR="00353DE8" w:rsidRPr="00C66539">
        <w:t xml:space="preserve"> </w:t>
      </w:r>
      <w:r w:rsidR="00353DE8">
        <w:t xml:space="preserve">40°31'40"N 21°16'43"E, </w:t>
      </w:r>
      <w:r w:rsidR="007467BD">
        <w:t>200BC-2020AD</w:t>
      </w:r>
      <w:r w:rsidR="00353DE8">
        <w:t xml:space="preserve">] (E95) </w:t>
      </w:r>
      <w:r w:rsidR="002831F8">
        <w:rPr>
          <w:rFonts w:ascii="Times New Roman" w:eastAsia="Times New Roman" w:hAnsi="Times New Roman" w:cs="Times New Roman"/>
          <w:sz w:val="24"/>
          <w:szCs w:val="24"/>
        </w:rPr>
        <w:t xml:space="preserve"> </w:t>
      </w:r>
      <w:r w:rsidR="0009226E">
        <w:rPr>
          <w:i/>
        </w:rPr>
        <w:t>P169</w:t>
      </w:r>
      <w:r w:rsidR="002831F8" w:rsidRPr="009D2856">
        <w:rPr>
          <w:i/>
        </w:rPr>
        <w:t xml:space="preserve"> </w:t>
      </w:r>
      <w:r w:rsidR="00353DE8">
        <w:rPr>
          <w:i/>
        </w:rPr>
        <w:t xml:space="preserve">defines spacetime volume </w:t>
      </w:r>
      <w:r w:rsidR="002831F8">
        <w:t xml:space="preserve"> </w:t>
      </w:r>
      <w:r w:rsidR="00353DE8">
        <w:t xml:space="preserve">Martin’s spatiotemporal enclosure 2020 for the evolution of the settlement of today’s </w:t>
      </w:r>
      <w:r w:rsidR="007467BD">
        <w:t xml:space="preserve">city of </w:t>
      </w:r>
      <w:r w:rsidR="00353DE8">
        <w:t xml:space="preserve">Kastoria, Greece since its conquest by the Romans (E92) </w:t>
      </w:r>
      <w:r>
        <w:t xml:space="preserve">   </w:t>
      </w:r>
      <w:r w:rsidR="002831F8">
        <w:t xml:space="preserve">(a square covering the </w:t>
      </w:r>
      <w:r w:rsidR="007467BD">
        <w:t xml:space="preserve">current </w:t>
      </w:r>
      <w:r w:rsidR="002831F8">
        <w:t>built settlement structure of Kastoria, Greece</w:t>
      </w:r>
      <w:r w:rsidR="007467BD">
        <w:t>, through the years 200BC to 2020AD, which includes the extents of earlier phases of the city</w:t>
      </w:r>
      <w:r w:rsidR="002831F8">
        <w:t>)</w:t>
      </w:r>
    </w:p>
    <w:p w:rsidR="00DB5FE2" w:rsidRDefault="00DB5FE2" w:rsidP="00E770C5"/>
    <w:p w:rsidR="002C07AB" w:rsidRPr="002C07AB" w:rsidRDefault="002C07AB" w:rsidP="002C07AB">
      <w:pPr>
        <w:keepNext/>
        <w:widowControl w:val="0"/>
        <w:autoSpaceDE w:val="0"/>
        <w:autoSpaceDN w:val="0"/>
        <w:spacing w:before="240" w:after="60" w:line="240" w:lineRule="auto"/>
        <w:jc w:val="both"/>
        <w:outlineLvl w:val="2"/>
        <w:rPr>
          <w:rFonts w:ascii="Arial" w:eastAsia="Times New Roman" w:hAnsi="Arial" w:cs="Arial"/>
          <w:b/>
          <w:bCs/>
          <w:sz w:val="20"/>
          <w:szCs w:val="24"/>
          <w:lang w:eastAsia="en-US"/>
        </w:rPr>
      </w:pPr>
      <w:bookmarkStart w:id="15" w:name="_Toc32778501"/>
      <w:r w:rsidRPr="002C07AB">
        <w:rPr>
          <w:rFonts w:ascii="Arial" w:eastAsia="Times New Roman" w:hAnsi="Arial" w:cs="Arial"/>
          <w:b/>
          <w:bCs/>
          <w:sz w:val="20"/>
          <w:szCs w:val="24"/>
          <w:lang w:eastAsia="en-US"/>
        </w:rPr>
        <w:t>P170 defines time (time is defined by)</w:t>
      </w:r>
      <w:bookmarkEnd w:id="15"/>
    </w:p>
    <w:p w:rsidR="002C07AB" w:rsidRPr="002C07AB" w:rsidRDefault="002C07AB" w:rsidP="002C07AB">
      <w:pPr>
        <w:widowControl w:val="0"/>
        <w:autoSpaceDE w:val="0"/>
        <w:autoSpaceDN w:val="0"/>
        <w:spacing w:after="0" w:line="240" w:lineRule="auto"/>
        <w:jc w:val="both"/>
        <w:rPr>
          <w:rFonts w:ascii="Times New Roman" w:eastAsia="Times New Roman" w:hAnsi="Times New Roman" w:cs="Times New Roman"/>
          <w:sz w:val="20"/>
          <w:szCs w:val="24"/>
          <w:lang w:eastAsia="en-US"/>
        </w:rPr>
      </w:pPr>
      <w:r w:rsidRPr="002C07AB">
        <w:rPr>
          <w:rFonts w:ascii="Times New Roman" w:eastAsia="Times New Roman" w:hAnsi="Times New Roman" w:cs="Times New Roman"/>
          <w:sz w:val="20"/>
          <w:szCs w:val="24"/>
          <w:lang w:eastAsia="en-US"/>
        </w:rPr>
        <w:t xml:space="preserve">Domain: </w:t>
      </w:r>
      <w:hyperlink w:anchor="_E61_Time_Primitive" w:history="1">
        <w:r w:rsidRPr="002C07AB">
          <w:rPr>
            <w:rFonts w:ascii="Times New Roman" w:eastAsia="Times New Roman" w:hAnsi="Times New Roman" w:cs="Times New Roman"/>
            <w:color w:val="0000FF"/>
            <w:sz w:val="20"/>
            <w:szCs w:val="24"/>
            <w:u w:val="single"/>
            <w:lang w:eastAsia="en-US"/>
          </w:rPr>
          <w:t>E61</w:t>
        </w:r>
      </w:hyperlink>
      <w:r w:rsidRPr="002C07AB">
        <w:rPr>
          <w:rFonts w:ascii="Times New Roman" w:eastAsia="Times New Roman" w:hAnsi="Times New Roman" w:cs="Times New Roman"/>
          <w:sz w:val="20"/>
          <w:szCs w:val="24"/>
          <w:lang w:eastAsia="en-US"/>
        </w:rPr>
        <w:t xml:space="preserve">Time Primitive </w:t>
      </w:r>
    </w:p>
    <w:p w:rsidR="002C07AB" w:rsidRPr="002C07AB" w:rsidRDefault="002C07AB" w:rsidP="002C07AB">
      <w:pPr>
        <w:widowControl w:val="0"/>
        <w:autoSpaceDE w:val="0"/>
        <w:autoSpaceDN w:val="0"/>
        <w:spacing w:after="0" w:line="240" w:lineRule="auto"/>
        <w:jc w:val="both"/>
        <w:rPr>
          <w:rFonts w:ascii="Times New Roman" w:eastAsia="Times New Roman" w:hAnsi="Times New Roman" w:cs="Times New Roman"/>
          <w:sz w:val="20"/>
          <w:szCs w:val="24"/>
          <w:lang w:eastAsia="en-US"/>
        </w:rPr>
      </w:pPr>
      <w:r w:rsidRPr="002C07AB">
        <w:rPr>
          <w:rFonts w:ascii="Times New Roman" w:eastAsia="Times New Roman" w:hAnsi="Times New Roman" w:cs="Times New Roman"/>
          <w:sz w:val="20"/>
          <w:szCs w:val="24"/>
          <w:lang w:eastAsia="en-US"/>
        </w:rPr>
        <w:t xml:space="preserve">Range: </w:t>
      </w:r>
      <w:hyperlink w:anchor="_E53_Place" w:history="1">
        <w:r w:rsidRPr="002C07AB">
          <w:rPr>
            <w:rFonts w:ascii="Times New Roman" w:eastAsia="Times New Roman" w:hAnsi="Times New Roman" w:cs="Times New Roman"/>
            <w:color w:val="0000FF"/>
            <w:sz w:val="20"/>
            <w:szCs w:val="24"/>
            <w:u w:val="single"/>
            <w:lang w:val="en-GB" w:eastAsia="en-US"/>
          </w:rPr>
          <w:t>E52</w:t>
        </w:r>
      </w:hyperlink>
      <w:r w:rsidRPr="002C07AB">
        <w:rPr>
          <w:rFonts w:ascii="Times New Roman" w:eastAsia="Times New Roman" w:hAnsi="Times New Roman" w:cs="Times New Roman"/>
          <w:sz w:val="20"/>
          <w:szCs w:val="24"/>
          <w:lang w:val="en-GB" w:eastAsia="en-US"/>
        </w:rPr>
        <w:t xml:space="preserve"> </w:t>
      </w:r>
      <w:r w:rsidRPr="002C07AB">
        <w:rPr>
          <w:rFonts w:ascii="Times New Roman" w:eastAsia="Times New Roman" w:hAnsi="Times New Roman" w:cs="Times New Roman"/>
          <w:sz w:val="20"/>
          <w:szCs w:val="24"/>
          <w:lang w:eastAsia="en-US"/>
        </w:rPr>
        <w:t xml:space="preserve">Time Span </w:t>
      </w:r>
    </w:p>
    <w:p w:rsidR="002C07AB" w:rsidRPr="002C07AB" w:rsidRDefault="002C07AB" w:rsidP="002C07AB">
      <w:pPr>
        <w:widowControl w:val="0"/>
        <w:autoSpaceDE w:val="0"/>
        <w:autoSpaceDN w:val="0"/>
        <w:spacing w:after="0" w:line="240" w:lineRule="auto"/>
        <w:jc w:val="both"/>
        <w:rPr>
          <w:rFonts w:ascii="Times New Roman" w:eastAsia="Times New Roman" w:hAnsi="Times New Roman" w:cs="Times New Roman"/>
          <w:sz w:val="20"/>
          <w:szCs w:val="24"/>
          <w:lang w:eastAsia="en-US"/>
        </w:rPr>
      </w:pPr>
    </w:p>
    <w:p w:rsidR="002C07AB" w:rsidRPr="002C07AB" w:rsidRDefault="002C07AB" w:rsidP="002C07AB">
      <w:pPr>
        <w:widowControl w:val="0"/>
        <w:autoSpaceDE w:val="0"/>
        <w:autoSpaceDN w:val="0"/>
        <w:spacing w:after="0" w:line="240" w:lineRule="auto"/>
        <w:jc w:val="both"/>
        <w:rPr>
          <w:rFonts w:ascii="Times New Roman" w:eastAsia="Times New Roman" w:hAnsi="Times New Roman" w:cs="Times New Roman"/>
          <w:sz w:val="20"/>
          <w:szCs w:val="24"/>
          <w:lang w:eastAsia="en-US"/>
        </w:rPr>
      </w:pPr>
      <w:r w:rsidRPr="002C07AB">
        <w:rPr>
          <w:rFonts w:ascii="Times New Roman" w:eastAsia="Times New Roman" w:hAnsi="Times New Roman" w:cs="Times New Roman"/>
          <w:sz w:val="20"/>
          <w:szCs w:val="24"/>
          <w:lang w:eastAsia="en-US"/>
        </w:rPr>
        <w:t>Scope note:</w:t>
      </w:r>
      <w:r w:rsidRPr="002C07AB">
        <w:rPr>
          <w:rFonts w:ascii="Times New Roman" w:eastAsia="Times New Roman" w:hAnsi="Times New Roman" w:cs="Times New Roman"/>
          <w:sz w:val="20"/>
          <w:szCs w:val="24"/>
          <w:lang w:eastAsia="en-US"/>
        </w:rPr>
        <w:tab/>
        <w:t xml:space="preserve">This property associates an instance of E61 Time Primitive with the instance of </w:t>
      </w:r>
      <w:hyperlink w:anchor="_E53_Place" w:history="1">
        <w:r w:rsidRPr="002C07AB">
          <w:rPr>
            <w:rFonts w:ascii="Times New Roman" w:eastAsia="Times New Roman" w:hAnsi="Times New Roman" w:cs="Times New Roman"/>
            <w:color w:val="0000FF"/>
            <w:sz w:val="20"/>
            <w:szCs w:val="24"/>
            <w:u w:val="single"/>
            <w:lang w:val="en-GB" w:eastAsia="en-US"/>
          </w:rPr>
          <w:t>E52</w:t>
        </w:r>
      </w:hyperlink>
      <w:r w:rsidRPr="002C07AB">
        <w:rPr>
          <w:rFonts w:ascii="Times New Roman" w:eastAsia="Times New Roman" w:hAnsi="Times New Roman" w:cs="Times New Roman"/>
          <w:sz w:val="20"/>
          <w:szCs w:val="24"/>
          <w:lang w:val="en-GB" w:eastAsia="en-US"/>
        </w:rPr>
        <w:t xml:space="preserve"> </w:t>
      </w:r>
      <w:r w:rsidRPr="002C07AB">
        <w:rPr>
          <w:rFonts w:ascii="Times New Roman" w:eastAsia="Times New Roman" w:hAnsi="Times New Roman" w:cs="Times New Roman"/>
          <w:sz w:val="20"/>
          <w:szCs w:val="24"/>
          <w:lang w:eastAsia="en-US"/>
        </w:rPr>
        <w:t xml:space="preserve">Time Span it defines. </w:t>
      </w:r>
    </w:p>
    <w:p w:rsidR="002C07AB" w:rsidRPr="002C07AB" w:rsidRDefault="002C07AB" w:rsidP="002C07AB">
      <w:pPr>
        <w:widowControl w:val="0"/>
        <w:autoSpaceDE w:val="0"/>
        <w:autoSpaceDN w:val="0"/>
        <w:spacing w:after="0" w:line="240" w:lineRule="auto"/>
        <w:jc w:val="both"/>
        <w:rPr>
          <w:rFonts w:ascii="Times New Roman" w:eastAsia="Times New Roman" w:hAnsi="Times New Roman" w:cs="Times New Roman"/>
          <w:sz w:val="20"/>
          <w:szCs w:val="24"/>
          <w:lang w:eastAsia="en-US"/>
        </w:rPr>
      </w:pPr>
    </w:p>
    <w:p w:rsidR="002C07AB" w:rsidRPr="002C07AB" w:rsidRDefault="002C07AB" w:rsidP="002C07AB">
      <w:pPr>
        <w:widowControl w:val="0"/>
        <w:autoSpaceDE w:val="0"/>
        <w:autoSpaceDN w:val="0"/>
        <w:spacing w:after="0" w:line="240" w:lineRule="auto"/>
        <w:ind w:left="1440" w:hanging="1440"/>
        <w:jc w:val="both"/>
        <w:rPr>
          <w:rFonts w:ascii="Times New Roman" w:eastAsia="Times New Roman" w:hAnsi="Times New Roman" w:cs="Times New Roman"/>
          <w:sz w:val="20"/>
          <w:szCs w:val="24"/>
          <w:lang w:eastAsia="en-US"/>
        </w:rPr>
      </w:pPr>
      <w:r w:rsidRPr="002C07AB">
        <w:rPr>
          <w:rFonts w:ascii="Times New Roman" w:eastAsia="Times New Roman" w:hAnsi="Times New Roman" w:cs="Times New Roman"/>
          <w:sz w:val="20"/>
          <w:szCs w:val="20"/>
          <w:lang w:eastAsia="en-US"/>
        </w:rPr>
        <w:t>In First Order Logic</w:t>
      </w:r>
      <w:r w:rsidRPr="002C07AB">
        <w:rPr>
          <w:rFonts w:ascii="Times New Roman" w:eastAsia="Times New Roman" w:hAnsi="Times New Roman" w:cs="Times New Roman"/>
          <w:sz w:val="20"/>
          <w:szCs w:val="24"/>
          <w:lang w:eastAsia="en-US"/>
        </w:rPr>
        <w:t>:</w:t>
      </w:r>
    </w:p>
    <w:p w:rsidR="002C07AB" w:rsidRPr="002C07AB" w:rsidRDefault="002C07AB" w:rsidP="002C07AB">
      <w:pPr>
        <w:widowControl w:val="0"/>
        <w:autoSpaceDE w:val="0"/>
        <w:autoSpaceDN w:val="0"/>
        <w:spacing w:after="0" w:line="240" w:lineRule="auto"/>
        <w:ind w:left="1440" w:hanging="1440"/>
        <w:jc w:val="both"/>
        <w:rPr>
          <w:rFonts w:ascii="Times New Roman" w:eastAsia="Times New Roman" w:hAnsi="Times New Roman" w:cs="Times New Roman"/>
          <w:sz w:val="20"/>
          <w:szCs w:val="24"/>
          <w:lang w:val="es-ES" w:eastAsia="en-US"/>
        </w:rPr>
      </w:pPr>
      <w:r w:rsidRPr="002C07AB">
        <w:rPr>
          <w:rFonts w:ascii="Times New Roman" w:eastAsia="Times New Roman" w:hAnsi="Times New Roman" w:cs="Times New Roman"/>
          <w:sz w:val="20"/>
          <w:szCs w:val="24"/>
          <w:lang w:eastAsia="en-US"/>
        </w:rPr>
        <w:tab/>
      </w:r>
      <w:r w:rsidRPr="002C07AB">
        <w:rPr>
          <w:rFonts w:ascii="Times New Roman" w:eastAsia="Times New Roman" w:hAnsi="Times New Roman" w:cs="Times New Roman"/>
          <w:sz w:val="20"/>
          <w:szCs w:val="24"/>
          <w:lang w:val="es-ES" w:eastAsia="en-US"/>
        </w:rPr>
        <w:t xml:space="preserve">P170(x,y) </w:t>
      </w:r>
      <w:r w:rsidRPr="002C07AB">
        <w:rPr>
          <w:rFonts w:ascii="Cambria Math" w:eastAsia="Times New Roman" w:hAnsi="Cambria Math" w:cs="Cambria Math"/>
          <w:sz w:val="20"/>
          <w:szCs w:val="24"/>
          <w:lang w:val="es-ES" w:eastAsia="en-US"/>
        </w:rPr>
        <w:t>⊃</w:t>
      </w:r>
      <w:r w:rsidRPr="002C07AB">
        <w:rPr>
          <w:rFonts w:ascii="Times New Roman" w:eastAsia="Times New Roman" w:hAnsi="Times New Roman" w:cs="Times New Roman"/>
          <w:sz w:val="20"/>
          <w:szCs w:val="24"/>
          <w:lang w:val="es-ES" w:eastAsia="en-US"/>
        </w:rPr>
        <w:t xml:space="preserve"> E61(x)</w:t>
      </w:r>
    </w:p>
    <w:p w:rsidR="002C07AB" w:rsidRPr="002C07AB" w:rsidRDefault="002C07AB" w:rsidP="002C07AB">
      <w:pPr>
        <w:widowControl w:val="0"/>
        <w:autoSpaceDE w:val="0"/>
        <w:autoSpaceDN w:val="0"/>
        <w:spacing w:after="0" w:line="240" w:lineRule="auto"/>
        <w:ind w:left="1440" w:hanging="1440"/>
        <w:jc w:val="both"/>
        <w:rPr>
          <w:rFonts w:ascii="Times New Roman" w:eastAsia="Times New Roman" w:hAnsi="Times New Roman" w:cs="Times New Roman"/>
          <w:sz w:val="20"/>
          <w:szCs w:val="24"/>
          <w:lang w:val="es-ES" w:eastAsia="en-US"/>
        </w:rPr>
      </w:pPr>
      <w:r w:rsidRPr="002C07AB">
        <w:rPr>
          <w:rFonts w:ascii="Times New Roman" w:eastAsia="Times New Roman" w:hAnsi="Times New Roman" w:cs="Times New Roman"/>
          <w:sz w:val="20"/>
          <w:szCs w:val="24"/>
          <w:lang w:val="es-ES" w:eastAsia="en-US"/>
        </w:rPr>
        <w:tab/>
        <w:t xml:space="preserve">P170(x,y) </w:t>
      </w:r>
      <w:r w:rsidRPr="002C07AB">
        <w:rPr>
          <w:rFonts w:ascii="Cambria Math" w:eastAsia="Times New Roman" w:hAnsi="Cambria Math" w:cs="Cambria Math"/>
          <w:sz w:val="20"/>
          <w:szCs w:val="24"/>
          <w:lang w:val="es-ES" w:eastAsia="en-US"/>
        </w:rPr>
        <w:t>⊃</w:t>
      </w:r>
      <w:r w:rsidRPr="002C07AB">
        <w:rPr>
          <w:rFonts w:ascii="Times New Roman" w:eastAsia="Times New Roman" w:hAnsi="Times New Roman" w:cs="Times New Roman"/>
          <w:sz w:val="20"/>
          <w:szCs w:val="24"/>
          <w:lang w:val="es-ES" w:eastAsia="en-US"/>
        </w:rPr>
        <w:t xml:space="preserve"> E52(y)</w:t>
      </w:r>
    </w:p>
    <w:p w:rsidR="00DB5FE2" w:rsidRDefault="00DB5FE2" w:rsidP="00DB5FE2">
      <w:pPr>
        <w:rPr>
          <w:lang w:val="de-DE"/>
        </w:rPr>
      </w:pPr>
    </w:p>
    <w:p w:rsidR="008A01CC" w:rsidRDefault="008A01CC" w:rsidP="00DB5FE2">
      <w:pPr>
        <w:rPr>
          <w:lang w:val="de-DE"/>
        </w:rPr>
      </w:pPr>
      <w:r w:rsidRPr="009F13E7">
        <w:rPr>
          <w:highlight w:val="green"/>
          <w:lang w:val="de-DE"/>
        </w:rPr>
        <w:t>Examples:</w:t>
      </w:r>
    </w:p>
    <w:p w:rsidR="002C07AB" w:rsidRDefault="002C07AB" w:rsidP="008A01CC">
      <w:pPr>
        <w:ind w:left="720"/>
      </w:pPr>
      <w:r w:rsidRPr="00F50984">
        <w:lastRenderedPageBreak/>
        <w:t>(</w:t>
      </w:r>
      <w:r w:rsidR="00F50984" w:rsidRPr="00F50984">
        <w:t>1800</w:t>
      </w:r>
      <w:r w:rsidR="00F50984">
        <w:t>/1/1</w:t>
      </w:r>
      <w:r w:rsidRPr="00F50984">
        <w:t xml:space="preserve"> 0:00</w:t>
      </w:r>
      <w:r w:rsidR="00F50984" w:rsidRPr="00F50984">
        <w:t>:00</w:t>
      </w:r>
      <w:r w:rsidRPr="00F50984">
        <w:t xml:space="preserve"> </w:t>
      </w:r>
      <w:r w:rsidR="00F50984" w:rsidRPr="00F50984">
        <w:t>–</w:t>
      </w:r>
      <w:r w:rsidRPr="00F50984">
        <w:t xml:space="preserve"> </w:t>
      </w:r>
      <w:r w:rsidR="00F50984">
        <w:t>1899/</w:t>
      </w:r>
      <w:r w:rsidR="00F50984" w:rsidRPr="00F50984">
        <w:t>31/</w:t>
      </w:r>
      <w:r w:rsidR="00F50984">
        <w:t>12</w:t>
      </w:r>
      <w:r w:rsidR="00F50984" w:rsidRPr="00F50984">
        <w:t xml:space="preserve"> 23:59:59)</w:t>
      </w:r>
      <w:r w:rsidR="00F50984">
        <w:t>(E61)</w:t>
      </w:r>
      <w:r w:rsidR="00F50984" w:rsidRPr="00F50984">
        <w:t xml:space="preserve"> </w:t>
      </w:r>
      <w:r w:rsidR="00F50984" w:rsidRPr="00F50984">
        <w:rPr>
          <w:i/>
        </w:rPr>
        <w:t>P170 defines time</w:t>
      </w:r>
      <w:r w:rsidR="00F50984" w:rsidRPr="00F50984">
        <w:t xml:space="preserve"> </w:t>
      </w:r>
      <w:r w:rsidRPr="00F50984">
        <w:t>The 19th century (E52)</w:t>
      </w:r>
    </w:p>
    <w:p w:rsidR="002C07AB" w:rsidRDefault="00F50984" w:rsidP="008A01CC">
      <w:pPr>
        <w:ind w:left="720"/>
      </w:pPr>
      <w:r>
        <w:t>(</w:t>
      </w:r>
      <w:r w:rsidR="00DE6A3B">
        <w:t>1968</w:t>
      </w:r>
      <w:r>
        <w:t xml:space="preserve">/1/1 – </w:t>
      </w:r>
      <w:r w:rsidR="00DE6A3B">
        <w:t>2018</w:t>
      </w:r>
      <w:r>
        <w:t xml:space="preserve">/1/1)(E61) </w:t>
      </w:r>
      <w:r w:rsidRPr="00F50984">
        <w:rPr>
          <w:i/>
        </w:rPr>
        <w:t>P170 defines time</w:t>
      </w:r>
      <w:r>
        <w:rPr>
          <w:i/>
        </w:rPr>
        <w:t xml:space="preserve"> </w:t>
      </w:r>
      <w:r>
        <w:t>“</w:t>
      </w:r>
      <w:r w:rsidR="00DE6A3B">
        <w:t>1968</w:t>
      </w:r>
      <w:r>
        <w:t xml:space="preserve">/1/1 – </w:t>
      </w:r>
      <w:r w:rsidR="00DE6A3B">
        <w:t>2018</w:t>
      </w:r>
      <w:r>
        <w:t>/1/1” (E52) (a</w:t>
      </w:r>
      <w:r w:rsidR="00DE6A3B">
        <w:t>n</w:t>
      </w:r>
      <w:r>
        <w:t xml:space="preserve"> arbitrary time-span during which t</w:t>
      </w:r>
      <w:r w:rsidR="002C07AB">
        <w:t xml:space="preserve">he Saint Titus reliquary </w:t>
      </w:r>
      <w:r w:rsidRPr="00F50984">
        <w:t>was present</w:t>
      </w:r>
      <w:r w:rsidR="002C07AB">
        <w:t xml:space="preserve"> in the Saint T</w:t>
      </w:r>
      <w:r>
        <w:t xml:space="preserve">itus Church in Heraklion, Crete) </w:t>
      </w:r>
    </w:p>
    <w:p w:rsidR="002C07AB" w:rsidRPr="002C07AB" w:rsidRDefault="002C07AB" w:rsidP="00DB5FE2"/>
    <w:p w:rsidR="008A01CC" w:rsidRPr="00A94463" w:rsidRDefault="008A01CC" w:rsidP="008A01CC">
      <w:pPr>
        <w:pStyle w:val="Heading3"/>
        <w:spacing w:before="0" w:after="0"/>
      </w:pPr>
      <w:bookmarkStart w:id="16" w:name="_Toc32778504"/>
      <w:r w:rsidRPr="00A44822">
        <w:t>P173 starts before or with the end of (ends after or with the start of)</w:t>
      </w:r>
      <w:bookmarkEnd w:id="16"/>
    </w:p>
    <w:p w:rsidR="008A01CC" w:rsidRPr="00946BC9" w:rsidRDefault="008A01CC" w:rsidP="008A01CC">
      <w:pPr>
        <w:spacing w:after="0" w:line="240" w:lineRule="auto"/>
        <w:rPr>
          <w:lang w:val="fr-FR" w:eastAsia="el-GR"/>
        </w:rPr>
      </w:pPr>
      <w:r w:rsidRPr="00946BC9">
        <w:rPr>
          <w:color w:val="000000"/>
          <w:lang w:val="fr-FR" w:eastAsia="el-GR"/>
        </w:rPr>
        <w:t>Domain:</w:t>
      </w:r>
      <w:r w:rsidRPr="00946BC9">
        <w:rPr>
          <w:color w:val="000000"/>
          <w:lang w:val="fr-FR" w:eastAsia="el-GR"/>
        </w:rPr>
        <w:tab/>
      </w:r>
      <w:hyperlink w:anchor="_E2_Temporal_Entity" w:history="1">
        <w:r w:rsidRPr="00946BC9">
          <w:rPr>
            <w:rStyle w:val="Hyperlink"/>
            <w:lang w:val="fr-FR" w:eastAsia="el-GR"/>
          </w:rPr>
          <w:t>E2</w:t>
        </w:r>
      </w:hyperlink>
      <w:r w:rsidRPr="00946BC9">
        <w:rPr>
          <w:color w:val="000000"/>
          <w:lang w:val="fr-FR" w:eastAsia="el-GR"/>
        </w:rPr>
        <w:t xml:space="preserve"> Temporal Entity</w:t>
      </w:r>
    </w:p>
    <w:p w:rsidR="008A01CC" w:rsidRPr="00946BC9" w:rsidRDefault="008A01CC" w:rsidP="008A01CC">
      <w:pPr>
        <w:spacing w:after="0" w:line="240" w:lineRule="auto"/>
        <w:rPr>
          <w:lang w:val="fr-FR" w:eastAsia="el-GR"/>
        </w:rPr>
      </w:pPr>
      <w:r w:rsidRPr="00946BC9">
        <w:rPr>
          <w:color w:val="000000"/>
          <w:lang w:val="fr-FR" w:eastAsia="el-GR"/>
        </w:rPr>
        <w:t>Range:</w:t>
      </w:r>
      <w:r w:rsidRPr="00946BC9">
        <w:rPr>
          <w:color w:val="000000"/>
          <w:lang w:val="fr-FR" w:eastAsia="el-GR"/>
        </w:rPr>
        <w:tab/>
      </w:r>
      <w:hyperlink w:anchor="_E2_Temporal_Entity" w:history="1">
        <w:r w:rsidRPr="00946BC9">
          <w:rPr>
            <w:rStyle w:val="Hyperlink"/>
            <w:lang w:val="fr-FR" w:eastAsia="el-GR"/>
          </w:rPr>
          <w:t>E2</w:t>
        </w:r>
      </w:hyperlink>
      <w:r w:rsidRPr="00946BC9">
        <w:rPr>
          <w:color w:val="000000"/>
          <w:lang w:val="fr-FR" w:eastAsia="el-GR"/>
        </w:rPr>
        <w:t xml:space="preserve"> Temporal Entity</w:t>
      </w:r>
    </w:p>
    <w:p w:rsidR="008A01CC" w:rsidRPr="002A6180" w:rsidRDefault="008A01CC" w:rsidP="008A01CC">
      <w:pPr>
        <w:spacing w:after="0" w:line="240" w:lineRule="auto"/>
        <w:rPr>
          <w:color w:val="000000"/>
          <w:lang w:eastAsia="el-GR"/>
        </w:rPr>
      </w:pPr>
      <w:r w:rsidRPr="002A6180">
        <w:rPr>
          <w:color w:val="000000"/>
          <w:lang w:eastAsia="el-GR"/>
        </w:rPr>
        <w:t xml:space="preserve">Subproperty of:   </w:t>
      </w:r>
    </w:p>
    <w:p w:rsidR="008A01CC" w:rsidRPr="00946BC9" w:rsidRDefault="008A01CC" w:rsidP="008A01CC">
      <w:pPr>
        <w:spacing w:after="0" w:line="240" w:lineRule="auto"/>
        <w:rPr>
          <w:color w:val="000000"/>
          <w:lang w:eastAsia="el-GR"/>
        </w:rPr>
      </w:pPr>
      <w:r w:rsidRPr="002A6180">
        <w:rPr>
          <w:color w:val="000000"/>
          <w:lang w:eastAsia="el-GR"/>
        </w:rPr>
        <w:t xml:space="preserve">Superproperty of: </w:t>
      </w:r>
      <w:hyperlink w:anchor="_E2_Temporal_Entity" w:history="1">
        <w:r w:rsidRPr="00222D61">
          <w:rPr>
            <w:rStyle w:val="Hyperlink"/>
            <w:lang w:eastAsia="el-GR"/>
          </w:rPr>
          <w:t>E2</w:t>
        </w:r>
      </w:hyperlink>
      <w:r w:rsidRPr="002A6180">
        <w:rPr>
          <w:color w:val="000000"/>
          <w:lang w:eastAsia="el-GR"/>
        </w:rPr>
        <w:t xml:space="preserve"> Temporal Entity. </w:t>
      </w:r>
      <w:hyperlink w:anchor="_P174_starts_before" w:history="1">
        <w:r w:rsidRPr="00750800">
          <w:rPr>
            <w:rStyle w:val="Hyperlink"/>
            <w:lang w:eastAsia="el-GR"/>
          </w:rPr>
          <w:t>P174</w:t>
        </w:r>
      </w:hyperlink>
      <w:r w:rsidRPr="002A6180">
        <w:rPr>
          <w:color w:val="000000"/>
          <w:lang w:eastAsia="el-GR"/>
        </w:rPr>
        <w:t xml:space="preserve"> starts before the end of (ends after the start of):</w:t>
      </w:r>
      <w:r>
        <w:rPr>
          <w:color w:val="000000"/>
          <w:lang w:eastAsia="el-GR"/>
        </w:rPr>
        <w:t xml:space="preserve"> </w:t>
      </w:r>
      <w:hyperlink w:anchor="_E2_Temporal_Entity" w:history="1">
        <w:r w:rsidRPr="00222D61">
          <w:rPr>
            <w:rStyle w:val="Hyperlink"/>
            <w:lang w:eastAsia="el-GR"/>
          </w:rPr>
          <w:t>E2</w:t>
        </w:r>
      </w:hyperlink>
      <w:r w:rsidRPr="00946BC9">
        <w:rPr>
          <w:color w:val="000000"/>
          <w:lang w:eastAsia="el-GR"/>
        </w:rPr>
        <w:t xml:space="preserve"> Temporal Entity </w:t>
      </w:r>
    </w:p>
    <w:p w:rsidR="008A01CC" w:rsidRPr="002A6180" w:rsidRDefault="008A01CC" w:rsidP="008A01CC">
      <w:pPr>
        <w:spacing w:after="0" w:line="240" w:lineRule="auto"/>
        <w:rPr>
          <w:lang w:eastAsia="el-GR"/>
        </w:rPr>
      </w:pPr>
      <w:r w:rsidRPr="002A6180">
        <w:rPr>
          <w:color w:val="000000"/>
          <w:lang w:eastAsia="el-GR"/>
        </w:rPr>
        <w:t>Quantification:    many to many (0,n:0,n)</w:t>
      </w:r>
    </w:p>
    <w:p w:rsidR="008A01CC" w:rsidRPr="002A6180" w:rsidRDefault="008A01CC" w:rsidP="008A01CC">
      <w:pPr>
        <w:spacing w:after="0" w:line="240" w:lineRule="auto"/>
        <w:rPr>
          <w:color w:val="000000"/>
          <w:lang w:eastAsia="el-GR"/>
        </w:rPr>
      </w:pPr>
    </w:p>
    <w:p w:rsidR="008A01CC" w:rsidRPr="002A6180" w:rsidRDefault="008A01CC" w:rsidP="008A01CC">
      <w:pPr>
        <w:spacing w:after="0" w:line="240" w:lineRule="auto"/>
        <w:ind w:left="1418" w:hanging="1418"/>
        <w:rPr>
          <w:color w:val="000000"/>
          <w:lang w:eastAsia="el-GR"/>
        </w:rPr>
      </w:pPr>
      <w:r w:rsidRPr="002A6180">
        <w:rPr>
          <w:color w:val="000000"/>
          <w:lang w:eastAsia="el-GR"/>
        </w:rPr>
        <w:t>Scope note:</w:t>
      </w:r>
      <w:r>
        <w:rPr>
          <w:color w:val="000000"/>
          <w:lang w:eastAsia="el-GR"/>
        </w:rPr>
        <w:tab/>
      </w:r>
      <w:r w:rsidRPr="002A6180">
        <w:rPr>
          <w:color w:val="000000"/>
          <w:lang w:eastAsia="el-GR"/>
        </w:rPr>
        <w:t>This property specifies that the temporal extent of the domain instance A of E2 Temporal Entity starts before or simultaneously with the end of the temporal extent of the range instance B of E2 Temporal Entity.</w:t>
      </w:r>
    </w:p>
    <w:p w:rsidR="008A01CC" w:rsidRPr="002A6180" w:rsidRDefault="008A01CC" w:rsidP="008A01CC">
      <w:pPr>
        <w:spacing w:after="0" w:line="240" w:lineRule="auto"/>
        <w:ind w:left="2325" w:hanging="907"/>
        <w:rPr>
          <w:color w:val="000000"/>
          <w:lang w:eastAsia="el-GR"/>
        </w:rPr>
      </w:pPr>
      <w:r w:rsidRPr="002A6180">
        <w:rPr>
          <w:color w:val="000000"/>
          <w:lang w:eastAsia="el-GR"/>
        </w:rPr>
        <w:t>In other words, if A = [A</w:t>
      </w:r>
      <w:r w:rsidRPr="002A6180">
        <w:rPr>
          <w:rFonts w:cs="Arial"/>
          <w:color w:val="000000"/>
          <w:vertAlign w:val="superscript"/>
          <w:lang w:eastAsia="el-GR"/>
        </w:rPr>
        <w:t>start</w:t>
      </w:r>
      <w:r w:rsidRPr="002A6180">
        <w:rPr>
          <w:color w:val="000000"/>
          <w:lang w:eastAsia="el-GR"/>
        </w:rPr>
        <w:t>, A</w:t>
      </w:r>
      <w:r w:rsidRPr="002A6180">
        <w:rPr>
          <w:rFonts w:cs="Arial"/>
          <w:color w:val="000000"/>
          <w:vertAlign w:val="superscript"/>
          <w:lang w:eastAsia="el-GR"/>
        </w:rPr>
        <w:t>end</w:t>
      </w:r>
      <w:r w:rsidRPr="002A6180">
        <w:rPr>
          <w:color w:val="000000"/>
          <w:lang w:eastAsia="el-GR"/>
        </w:rPr>
        <w:t>] and B = [B</w:t>
      </w:r>
      <w:r w:rsidRPr="002A6180">
        <w:rPr>
          <w:rFonts w:cs="Arial"/>
          <w:color w:val="000000"/>
          <w:vertAlign w:val="superscript"/>
          <w:lang w:eastAsia="el-GR"/>
        </w:rPr>
        <w:t>start</w:t>
      </w:r>
      <w:r w:rsidRPr="002A6180">
        <w:rPr>
          <w:color w:val="000000"/>
          <w:lang w:eastAsia="el-GR"/>
        </w:rPr>
        <w:t>, B</w:t>
      </w:r>
      <w:r w:rsidRPr="002A6180">
        <w:rPr>
          <w:rFonts w:cs="Arial"/>
          <w:color w:val="000000"/>
          <w:vertAlign w:val="superscript"/>
          <w:lang w:eastAsia="el-GR"/>
        </w:rPr>
        <w:t>end</w:t>
      </w:r>
      <w:r w:rsidRPr="002A6180">
        <w:rPr>
          <w:color w:val="000000"/>
          <w:lang w:eastAsia="el-GR"/>
        </w:rPr>
        <w:t>], we mean A</w:t>
      </w:r>
      <w:r w:rsidRPr="002A6180">
        <w:rPr>
          <w:rFonts w:cs="Arial"/>
          <w:color w:val="000000"/>
          <w:vertAlign w:val="superscript"/>
          <w:lang w:eastAsia="el-GR"/>
        </w:rPr>
        <w:t>start</w:t>
      </w:r>
      <w:r w:rsidRPr="002A6180">
        <w:rPr>
          <w:color w:val="000000"/>
          <w:lang w:eastAsia="el-GR"/>
        </w:rPr>
        <w:t xml:space="preserve"> ≤ B</w:t>
      </w:r>
      <w:r w:rsidRPr="002A6180">
        <w:rPr>
          <w:rFonts w:cs="Arial"/>
          <w:color w:val="000000"/>
          <w:vertAlign w:val="superscript"/>
          <w:lang w:eastAsia="el-GR"/>
        </w:rPr>
        <w:t>end</w:t>
      </w:r>
      <w:r w:rsidRPr="002A6180">
        <w:rPr>
          <w:color w:val="000000"/>
          <w:lang w:eastAsia="el-GR"/>
        </w:rPr>
        <w:t xml:space="preserve"> is true.</w:t>
      </w:r>
    </w:p>
    <w:p w:rsidR="008A01CC" w:rsidRDefault="008A01CC" w:rsidP="008A01CC">
      <w:pPr>
        <w:spacing w:after="0" w:line="240" w:lineRule="auto"/>
        <w:ind w:left="720"/>
        <w:rPr>
          <w:color w:val="000000"/>
          <w:szCs w:val="20"/>
          <w:lang w:eastAsia="el-GR"/>
        </w:rPr>
      </w:pPr>
    </w:p>
    <w:p w:rsidR="008A01CC" w:rsidRPr="002A6180" w:rsidRDefault="008A01CC" w:rsidP="008A01CC">
      <w:pPr>
        <w:spacing w:after="0" w:line="240" w:lineRule="auto"/>
        <w:ind w:left="1418"/>
        <w:rPr>
          <w:color w:val="000000"/>
          <w:lang w:eastAsia="el-GR"/>
        </w:rPr>
      </w:pPr>
      <w:r w:rsidRPr="002A6180">
        <w:rPr>
          <w:color w:val="000000"/>
          <w:lang w:eastAsia="el-GR"/>
        </w:rPr>
        <w:t>This property is part of the set of temporal primitives P173 – P176, P182 – P185.</w:t>
      </w:r>
    </w:p>
    <w:p w:rsidR="008A01CC" w:rsidRPr="002A6180" w:rsidRDefault="008A01CC" w:rsidP="008A01CC">
      <w:pPr>
        <w:spacing w:after="0" w:line="240" w:lineRule="auto"/>
        <w:ind w:left="2138"/>
        <w:rPr>
          <w:color w:val="000000"/>
          <w:lang w:eastAsia="el-GR"/>
        </w:rPr>
      </w:pPr>
    </w:p>
    <w:p w:rsidR="008A01CC" w:rsidRPr="002A6180" w:rsidRDefault="008A01CC" w:rsidP="008A01CC">
      <w:pPr>
        <w:spacing w:after="0" w:line="240" w:lineRule="auto"/>
        <w:ind w:left="1418"/>
        <w:rPr>
          <w:color w:val="000000"/>
          <w:lang w:eastAsia="el-GR"/>
        </w:rPr>
      </w:pPr>
      <w:r w:rsidRPr="002A6180">
        <w:rPr>
          <w:color w:val="000000"/>
          <w:lang w:eastAsia="el-GR"/>
        </w:rPr>
        <w:t xml:space="preserve">This property corresponds to </w:t>
      </w:r>
      <w:r w:rsidRPr="002A6180">
        <w:rPr>
          <w:lang w:eastAsia="el-GR"/>
        </w:rPr>
        <w:t xml:space="preserve">the </w:t>
      </w:r>
      <w:r w:rsidRPr="002A6180">
        <w:rPr>
          <w:color w:val="000000"/>
          <w:lang w:eastAsia="el-GR"/>
        </w:rPr>
        <w:t>disjunction (logical OR) of the following Allen temporal relations [Allen, 1983]: {before, meets, met-by, overlaps, starts, started-by, contains, finishes, finished-by, equals, during,  overlapped by}</w:t>
      </w:r>
    </w:p>
    <w:p w:rsidR="008A01CC" w:rsidRDefault="008A01CC" w:rsidP="00DB5FE2"/>
    <w:p w:rsidR="007865FB" w:rsidRDefault="008A01CC" w:rsidP="007865FB">
      <w:r w:rsidRPr="009F13E7">
        <w:rPr>
          <w:highlight w:val="green"/>
        </w:rPr>
        <w:t>Example:</w:t>
      </w:r>
      <w:r w:rsidR="007865FB">
        <w:t xml:space="preserve"> </w:t>
      </w:r>
    </w:p>
    <w:p w:rsidR="00DB5FE2" w:rsidRDefault="00A73A1F" w:rsidP="007865FB">
      <w:pPr>
        <w:ind w:left="720"/>
      </w:pPr>
      <w:r>
        <w:t xml:space="preserve">The legendary run from Marathon to Athens 490BC (E7) </w:t>
      </w:r>
      <w:r w:rsidRPr="00A73A1F">
        <w:rPr>
          <w:i/>
        </w:rPr>
        <w:t>P173 starts before or with the end of</w:t>
      </w:r>
      <w:r>
        <w:rPr>
          <w:i/>
        </w:rPr>
        <w:t xml:space="preserve"> </w:t>
      </w:r>
      <w:r>
        <w:t xml:space="preserve"> The Battle of Marathon 490BC (E7)</w:t>
      </w:r>
    </w:p>
    <w:p w:rsidR="007865FB" w:rsidRPr="00886686" w:rsidRDefault="007865FB" w:rsidP="007865FB">
      <w:pPr>
        <w:pStyle w:val="Heading3"/>
        <w:spacing w:before="0" w:after="0"/>
      </w:pPr>
      <w:bookmarkStart w:id="17" w:name="_Toc32778513"/>
      <w:r w:rsidRPr="00886686">
        <w:t>P</w:t>
      </w:r>
      <w:r>
        <w:t>1</w:t>
      </w:r>
      <w:r w:rsidRPr="00886686">
        <w:t>8</w:t>
      </w:r>
      <w:r>
        <w:t>3</w:t>
      </w:r>
      <w:r w:rsidRPr="00886686">
        <w:t xml:space="preserve"> ends before</w:t>
      </w:r>
      <w:r>
        <w:t xml:space="preserve"> the start of (starts after the end of)</w:t>
      </w:r>
      <w:bookmarkEnd w:id="17"/>
    </w:p>
    <w:p w:rsidR="007865FB" w:rsidRPr="00946BC9" w:rsidRDefault="007865FB" w:rsidP="007865FB">
      <w:pPr>
        <w:spacing w:after="0" w:line="240" w:lineRule="auto"/>
        <w:rPr>
          <w:lang w:val="fr-FR" w:eastAsia="el-GR"/>
        </w:rPr>
      </w:pPr>
      <w:r w:rsidRPr="00946BC9">
        <w:rPr>
          <w:color w:val="000000"/>
          <w:lang w:val="fr-FR" w:eastAsia="el-GR"/>
        </w:rPr>
        <w:t>Domain:</w:t>
      </w:r>
      <w:r w:rsidRPr="00946BC9">
        <w:rPr>
          <w:color w:val="000000"/>
          <w:lang w:val="fr-FR" w:eastAsia="el-GR"/>
        </w:rPr>
        <w:tab/>
      </w:r>
      <w:hyperlink w:anchor="_E2_Temporal_Entity" w:history="1">
        <w:r w:rsidRPr="00946BC9">
          <w:rPr>
            <w:rStyle w:val="Hyperlink"/>
            <w:lang w:val="fr-FR" w:eastAsia="el-GR"/>
          </w:rPr>
          <w:t>E2</w:t>
        </w:r>
      </w:hyperlink>
      <w:r w:rsidRPr="00946BC9">
        <w:rPr>
          <w:color w:val="000000"/>
          <w:lang w:val="fr-FR" w:eastAsia="el-GR"/>
        </w:rPr>
        <w:t xml:space="preserve"> Temporal Entity</w:t>
      </w:r>
    </w:p>
    <w:p w:rsidR="007865FB" w:rsidRPr="00946BC9" w:rsidRDefault="007865FB" w:rsidP="007865FB">
      <w:pPr>
        <w:spacing w:after="0" w:line="240" w:lineRule="auto"/>
        <w:rPr>
          <w:lang w:val="fr-FR" w:eastAsia="el-GR"/>
        </w:rPr>
      </w:pPr>
      <w:r w:rsidRPr="00946BC9">
        <w:rPr>
          <w:color w:val="000000"/>
          <w:lang w:val="fr-FR" w:eastAsia="el-GR"/>
        </w:rPr>
        <w:t>Range:</w:t>
      </w:r>
      <w:r w:rsidRPr="00946BC9">
        <w:rPr>
          <w:color w:val="000000"/>
          <w:lang w:val="fr-FR" w:eastAsia="el-GR"/>
        </w:rPr>
        <w:tab/>
      </w:r>
      <w:hyperlink w:anchor="_E2_Temporal_Entity" w:history="1">
        <w:r w:rsidRPr="00946BC9">
          <w:rPr>
            <w:rStyle w:val="Hyperlink"/>
            <w:lang w:val="fr-FR" w:eastAsia="el-GR"/>
          </w:rPr>
          <w:t>E2</w:t>
        </w:r>
      </w:hyperlink>
      <w:r w:rsidRPr="00946BC9">
        <w:rPr>
          <w:color w:val="000000"/>
          <w:lang w:val="fr-FR" w:eastAsia="el-GR"/>
        </w:rPr>
        <w:t xml:space="preserve"> Temporal Entity</w:t>
      </w:r>
    </w:p>
    <w:p w:rsidR="007865FB" w:rsidRPr="00A70C69" w:rsidRDefault="007865FB" w:rsidP="007865FB">
      <w:pPr>
        <w:spacing w:after="0" w:line="240" w:lineRule="auto"/>
        <w:ind w:left="2160" w:hanging="2160"/>
        <w:rPr>
          <w:color w:val="000000"/>
          <w:lang w:eastAsia="el-GR"/>
        </w:rPr>
      </w:pPr>
      <w:r w:rsidRPr="00A70C69">
        <w:rPr>
          <w:color w:val="000000"/>
          <w:lang w:eastAsia="el-GR"/>
        </w:rPr>
        <w:t>Subproperty</w:t>
      </w:r>
      <w:r>
        <w:rPr>
          <w:color w:val="000000"/>
          <w:lang w:eastAsia="el-GR"/>
        </w:rPr>
        <w:t xml:space="preserve"> of: </w:t>
      </w:r>
      <w:hyperlink w:anchor="_E2_Temporal_Entity" w:history="1">
        <w:r w:rsidRPr="007B4F8E">
          <w:rPr>
            <w:rStyle w:val="Hyperlink"/>
            <w:lang w:eastAsia="el-GR"/>
          </w:rPr>
          <w:t>E2</w:t>
        </w:r>
      </w:hyperlink>
      <w:r w:rsidRPr="00A70C69">
        <w:rPr>
          <w:color w:val="000000"/>
          <w:lang w:eastAsia="el-GR"/>
        </w:rPr>
        <w:t xml:space="preserve"> Temporal Entity. </w:t>
      </w:r>
      <w:hyperlink w:anchor="_P182_produced_thing" w:history="1">
        <w:r w:rsidRPr="00BF6AFC">
          <w:rPr>
            <w:rStyle w:val="Hyperlink"/>
            <w:lang w:eastAsia="el-GR"/>
          </w:rPr>
          <w:t>P182</w:t>
        </w:r>
      </w:hyperlink>
      <w:r w:rsidRPr="00A70C69">
        <w:rPr>
          <w:color w:val="000000"/>
          <w:lang w:eastAsia="el-GR"/>
        </w:rPr>
        <w:t xml:space="preserve"> ends before or at the start of (starts after or with the end of): </w:t>
      </w:r>
      <w:hyperlink w:anchor="_E2_Temporal_Entity" w:history="1">
        <w:r w:rsidRPr="007B4F8E">
          <w:rPr>
            <w:rStyle w:val="Hyperlink"/>
            <w:lang w:eastAsia="el-GR"/>
          </w:rPr>
          <w:t>E2</w:t>
        </w:r>
      </w:hyperlink>
      <w:r w:rsidRPr="00A70C69">
        <w:rPr>
          <w:color w:val="000000"/>
          <w:lang w:eastAsia="el-GR"/>
        </w:rPr>
        <w:t xml:space="preserve"> Temporal Entity</w:t>
      </w:r>
    </w:p>
    <w:p w:rsidR="007865FB" w:rsidRPr="00A70C69" w:rsidRDefault="007865FB" w:rsidP="007865FB">
      <w:pPr>
        <w:spacing w:after="0" w:line="240" w:lineRule="auto"/>
        <w:ind w:left="2160" w:hanging="2160"/>
        <w:rPr>
          <w:color w:val="000000"/>
          <w:lang w:eastAsia="el-GR"/>
        </w:rPr>
      </w:pPr>
      <w:r w:rsidRPr="00A70C69">
        <w:rPr>
          <w:color w:val="000000"/>
          <w:lang w:eastAsia="el-GR"/>
        </w:rPr>
        <w:t xml:space="preserve">Superproperty of:  </w:t>
      </w:r>
      <w:hyperlink w:anchor="_E2_Temporal_Entity" w:history="1">
        <w:r w:rsidRPr="007B4F8E">
          <w:rPr>
            <w:rStyle w:val="Hyperlink"/>
            <w:lang w:eastAsia="el-GR"/>
          </w:rPr>
          <w:t>E2</w:t>
        </w:r>
      </w:hyperlink>
      <w:r w:rsidRPr="00A70C69">
        <w:rPr>
          <w:color w:val="000000"/>
          <w:lang w:eastAsia="el-GR"/>
        </w:rPr>
        <w:t xml:space="preserve"> Temporal Entity. </w:t>
      </w:r>
      <w:hyperlink w:anchor="_P120_occurs_before" w:history="1">
        <w:r w:rsidRPr="007B4F8E">
          <w:rPr>
            <w:rStyle w:val="Hyperlink"/>
            <w:lang w:eastAsia="el-GR"/>
          </w:rPr>
          <w:t>P120</w:t>
        </w:r>
      </w:hyperlink>
      <w:r w:rsidRPr="00A70C69">
        <w:rPr>
          <w:color w:val="000000"/>
          <w:lang w:eastAsia="el-GR"/>
        </w:rPr>
        <w:t xml:space="preserve"> occurs before (occurs after): </w:t>
      </w:r>
      <w:hyperlink w:anchor="_E2_Temporal_Entity" w:history="1">
        <w:r w:rsidRPr="007B4F8E">
          <w:rPr>
            <w:rStyle w:val="Hyperlink"/>
            <w:lang w:eastAsia="el-GR"/>
          </w:rPr>
          <w:t>E2</w:t>
        </w:r>
      </w:hyperlink>
      <w:r w:rsidRPr="00A70C69">
        <w:rPr>
          <w:color w:val="000000"/>
          <w:lang w:eastAsia="el-GR"/>
        </w:rPr>
        <w:t xml:space="preserve"> Temporal Entity</w:t>
      </w:r>
    </w:p>
    <w:p w:rsidR="007865FB" w:rsidRPr="00A70C69" w:rsidRDefault="007865FB" w:rsidP="007865FB">
      <w:pPr>
        <w:spacing w:after="0" w:line="240" w:lineRule="auto"/>
        <w:ind w:left="2160" w:hanging="2160"/>
        <w:rPr>
          <w:color w:val="000000"/>
          <w:lang w:eastAsia="el-GR"/>
        </w:rPr>
      </w:pPr>
    </w:p>
    <w:p w:rsidR="007865FB" w:rsidRPr="00A70C69" w:rsidRDefault="007865FB" w:rsidP="007865FB">
      <w:pPr>
        <w:spacing w:after="0" w:line="240" w:lineRule="auto"/>
        <w:ind w:left="1440" w:hanging="1440"/>
        <w:rPr>
          <w:lang w:eastAsia="el-GR"/>
        </w:rPr>
      </w:pPr>
      <w:r w:rsidRPr="00A70C69">
        <w:rPr>
          <w:color w:val="000000"/>
          <w:lang w:eastAsia="el-GR"/>
        </w:rPr>
        <w:t>Quantification:</w:t>
      </w:r>
      <w:r w:rsidRPr="00A70C69">
        <w:rPr>
          <w:color w:val="000000"/>
          <w:lang w:eastAsia="el-GR"/>
        </w:rPr>
        <w:tab/>
        <w:t>many to many (0,n:0,n)</w:t>
      </w:r>
    </w:p>
    <w:p w:rsidR="007865FB" w:rsidRPr="00A70C69" w:rsidRDefault="007865FB" w:rsidP="007865FB">
      <w:pPr>
        <w:spacing w:after="0" w:line="240" w:lineRule="auto"/>
        <w:rPr>
          <w:color w:val="000000"/>
          <w:lang w:eastAsia="el-GR"/>
        </w:rPr>
      </w:pPr>
    </w:p>
    <w:p w:rsidR="007865FB" w:rsidRPr="00A70C69" w:rsidRDefault="007865FB" w:rsidP="007865FB">
      <w:pPr>
        <w:spacing w:after="0" w:line="240" w:lineRule="auto"/>
        <w:ind w:left="1418" w:hanging="1418"/>
        <w:rPr>
          <w:color w:val="000000"/>
          <w:lang w:eastAsia="el-GR"/>
        </w:rPr>
      </w:pPr>
      <w:r w:rsidRPr="00A70C69">
        <w:rPr>
          <w:color w:val="000000"/>
          <w:lang w:eastAsia="el-GR"/>
        </w:rPr>
        <w:t>Scope note:</w:t>
      </w:r>
      <w:r>
        <w:rPr>
          <w:color w:val="000000"/>
          <w:lang w:eastAsia="el-GR"/>
        </w:rPr>
        <w:tab/>
      </w:r>
      <w:r w:rsidRPr="00A70C69">
        <w:rPr>
          <w:color w:val="000000"/>
          <w:lang w:eastAsia="el-GR"/>
        </w:rPr>
        <w:t xml:space="preserve">This property specifies that the temporal extent of the domain instance A of E2 Temporal Entity ends definitely before the start of the temporal extent of the range instance B of E2 Temporal Entity. </w:t>
      </w:r>
    </w:p>
    <w:p w:rsidR="007865FB" w:rsidRPr="00A70C69" w:rsidRDefault="007865FB" w:rsidP="007865FB">
      <w:pPr>
        <w:spacing w:after="0" w:line="240" w:lineRule="auto"/>
        <w:ind w:left="1418"/>
        <w:textAlignment w:val="baseline"/>
        <w:rPr>
          <w:rFonts w:cs="Arial"/>
          <w:b/>
          <w:bCs/>
          <w:color w:val="980000"/>
          <w:lang w:eastAsia="el-GR"/>
        </w:rPr>
      </w:pPr>
      <w:r w:rsidRPr="00A70C69">
        <w:rPr>
          <w:color w:val="000000"/>
          <w:lang w:eastAsia="el-GR"/>
        </w:rPr>
        <w:t>In other words, if A = [A</w:t>
      </w:r>
      <w:r w:rsidRPr="00A70C69">
        <w:rPr>
          <w:color w:val="000000"/>
          <w:vertAlign w:val="superscript"/>
          <w:lang w:eastAsia="el-GR"/>
        </w:rPr>
        <w:t>start</w:t>
      </w:r>
      <w:r w:rsidRPr="00A70C69">
        <w:rPr>
          <w:color w:val="000000"/>
          <w:lang w:eastAsia="el-GR"/>
        </w:rPr>
        <w:t>, A</w:t>
      </w:r>
      <w:r w:rsidRPr="00A70C69">
        <w:rPr>
          <w:color w:val="000000"/>
          <w:vertAlign w:val="superscript"/>
          <w:lang w:eastAsia="el-GR"/>
        </w:rPr>
        <w:t>end</w:t>
      </w:r>
      <w:r w:rsidRPr="00A70C69">
        <w:rPr>
          <w:color w:val="000000"/>
          <w:lang w:eastAsia="el-GR"/>
        </w:rPr>
        <w:t>] and B = [B</w:t>
      </w:r>
      <w:r w:rsidRPr="00A70C69">
        <w:rPr>
          <w:color w:val="000000"/>
          <w:vertAlign w:val="superscript"/>
          <w:lang w:eastAsia="el-GR"/>
        </w:rPr>
        <w:t>start</w:t>
      </w:r>
      <w:r w:rsidRPr="00A70C69">
        <w:rPr>
          <w:color w:val="000000"/>
          <w:lang w:eastAsia="el-GR"/>
        </w:rPr>
        <w:t>, B</w:t>
      </w:r>
      <w:r w:rsidRPr="00A70C69">
        <w:rPr>
          <w:color w:val="000000"/>
          <w:vertAlign w:val="superscript"/>
          <w:lang w:eastAsia="el-GR"/>
        </w:rPr>
        <w:t>end</w:t>
      </w:r>
      <w:r w:rsidRPr="00A70C69">
        <w:rPr>
          <w:color w:val="000000"/>
          <w:lang w:eastAsia="el-GR"/>
        </w:rPr>
        <w:t>], we mean A</w:t>
      </w:r>
      <w:r w:rsidRPr="00A70C69">
        <w:rPr>
          <w:color w:val="000000"/>
          <w:vertAlign w:val="superscript"/>
          <w:lang w:eastAsia="el-GR"/>
        </w:rPr>
        <w:t>end</w:t>
      </w:r>
      <w:r w:rsidRPr="00A70C69">
        <w:rPr>
          <w:color w:val="000000"/>
          <w:lang w:eastAsia="el-GR"/>
        </w:rPr>
        <w:t xml:space="preserve"> &lt; B</w:t>
      </w:r>
      <w:r w:rsidRPr="00A70C69">
        <w:rPr>
          <w:color w:val="000000"/>
          <w:vertAlign w:val="superscript"/>
          <w:lang w:eastAsia="el-GR"/>
        </w:rPr>
        <w:t>start</w:t>
      </w:r>
      <w:r w:rsidRPr="00A70C69">
        <w:rPr>
          <w:rFonts w:cs="Arial"/>
          <w:b/>
          <w:bCs/>
          <w:color w:val="980000"/>
          <w:lang w:eastAsia="el-GR"/>
        </w:rPr>
        <w:t xml:space="preserve"> </w:t>
      </w:r>
      <w:r w:rsidRPr="00A70C69">
        <w:rPr>
          <w:color w:val="000000"/>
          <w:lang w:eastAsia="el-GR"/>
        </w:rPr>
        <w:t xml:space="preserve"> is true. </w:t>
      </w:r>
    </w:p>
    <w:p w:rsidR="007865FB" w:rsidRPr="00A70C69" w:rsidRDefault="007865FB" w:rsidP="007865FB">
      <w:pPr>
        <w:spacing w:after="0" w:line="240" w:lineRule="auto"/>
        <w:rPr>
          <w:lang w:eastAsia="el-GR"/>
        </w:rPr>
      </w:pPr>
    </w:p>
    <w:p w:rsidR="007865FB" w:rsidRPr="00A70C69" w:rsidRDefault="007865FB" w:rsidP="007865FB">
      <w:pPr>
        <w:spacing w:after="0" w:line="240" w:lineRule="auto"/>
        <w:ind w:left="1418"/>
        <w:rPr>
          <w:color w:val="000000"/>
          <w:lang w:eastAsia="el-GR"/>
        </w:rPr>
      </w:pPr>
      <w:r w:rsidRPr="00A70C69">
        <w:rPr>
          <w:color w:val="000000"/>
          <w:lang w:eastAsia="el-GR"/>
        </w:rPr>
        <w:t>This property is part of the set of temporal primitives P173 – P176, P182 – P185.</w:t>
      </w:r>
    </w:p>
    <w:p w:rsidR="007865FB" w:rsidRPr="00A70C69" w:rsidRDefault="007865FB" w:rsidP="007865FB">
      <w:pPr>
        <w:spacing w:after="0" w:line="240" w:lineRule="auto"/>
        <w:ind w:left="1418"/>
        <w:rPr>
          <w:color w:val="000000"/>
          <w:lang w:eastAsia="el-GR"/>
        </w:rPr>
      </w:pPr>
    </w:p>
    <w:p w:rsidR="007865FB" w:rsidRPr="00A70C69" w:rsidRDefault="007865FB" w:rsidP="007865FB">
      <w:pPr>
        <w:spacing w:after="0" w:line="240" w:lineRule="auto"/>
        <w:ind w:left="1418"/>
        <w:rPr>
          <w:color w:val="000000"/>
          <w:lang w:eastAsia="el-GR"/>
        </w:rPr>
      </w:pPr>
      <w:r w:rsidRPr="00A70C69">
        <w:rPr>
          <w:color w:val="000000"/>
          <w:lang w:eastAsia="el-GR"/>
        </w:rPr>
        <w:lastRenderedPageBreak/>
        <w:t>This property corresponds to a disjunction (logical OR) of the following Allen temporal relations [Allen, 1983]: {before}</w:t>
      </w:r>
    </w:p>
    <w:p w:rsidR="007865FB" w:rsidRDefault="007865FB" w:rsidP="007865FB"/>
    <w:p w:rsidR="007865FB" w:rsidRDefault="007865FB" w:rsidP="007865FB">
      <w:r w:rsidRPr="009F13E7">
        <w:rPr>
          <w:highlight w:val="green"/>
        </w:rPr>
        <w:t>Example:</w:t>
      </w:r>
    </w:p>
    <w:p w:rsidR="00641A1F" w:rsidRDefault="006A3374" w:rsidP="007865FB">
      <w:pPr>
        <w:ind w:left="720"/>
      </w:pPr>
      <w:r>
        <w:t>Gisle taking office as Bishop of Link</w:t>
      </w:r>
      <w:r w:rsidRPr="00641A1F">
        <w:t>ö</w:t>
      </w:r>
      <w:r>
        <w:t xml:space="preserve">ping 1139(E7) </w:t>
      </w:r>
      <w:r w:rsidRPr="006A3374">
        <w:rPr>
          <w:i/>
        </w:rPr>
        <w:t>P183 ends before the start of</w:t>
      </w:r>
      <w:r>
        <w:t xml:space="preserve"> </w:t>
      </w:r>
      <w:r w:rsidR="00641A1F">
        <w:t xml:space="preserve">The Guta saga composition (E65) </w:t>
      </w:r>
    </w:p>
    <w:p w:rsidR="00641A1F" w:rsidRDefault="006A3374" w:rsidP="00DB5FE2">
      <w:r>
        <w:t xml:space="preserve">See </w:t>
      </w:r>
      <w:r w:rsidR="00641A1F">
        <w:t>“…the account of the church-building and the arrangements concerning the Bishop of Link</w:t>
      </w:r>
      <w:r w:rsidR="00641A1F" w:rsidRPr="00641A1F">
        <w:t>ö</w:t>
      </w:r>
      <w:r w:rsidR="00641A1F">
        <w:t>ping advance that by a further century or so, since the first recorded bishop was Gisle, who took office in 1139. This gives a terminus postquem of circa 1140 for the saga’s composition.”</w:t>
      </w:r>
    </w:p>
    <w:p w:rsidR="006A3374" w:rsidRPr="00641A1F" w:rsidRDefault="006A3374" w:rsidP="00DB5FE2">
      <w:r>
        <w:t>In:</w:t>
      </w:r>
    </w:p>
    <w:p w:rsidR="00641A1F" w:rsidRPr="00641A1F" w:rsidRDefault="00641A1F" w:rsidP="00641A1F">
      <w:pPr>
        <w:spacing w:after="0" w:line="240" w:lineRule="auto"/>
        <w:rPr>
          <w:rStyle w:val="fn"/>
        </w:rPr>
      </w:pPr>
      <w:r w:rsidRPr="00641A1F">
        <w:rPr>
          <w:rStyle w:val="fn"/>
        </w:rPr>
        <w:t>Title</w:t>
      </w:r>
      <w:r w:rsidRPr="00641A1F">
        <w:rPr>
          <w:rStyle w:val="fn"/>
        </w:rPr>
        <w:tab/>
        <w:t>Guta Lag and Guta Saga: The Law and History of the Gotlanders</w:t>
      </w:r>
    </w:p>
    <w:p w:rsidR="00641A1F" w:rsidRPr="00641A1F" w:rsidRDefault="00641A1F" w:rsidP="00641A1F">
      <w:pPr>
        <w:spacing w:after="0" w:line="240" w:lineRule="auto"/>
        <w:rPr>
          <w:rStyle w:val="fn"/>
        </w:rPr>
      </w:pPr>
      <w:r w:rsidRPr="00641A1F">
        <w:rPr>
          <w:rStyle w:val="fn"/>
        </w:rPr>
        <w:t>Routledge Medieval Translations</w:t>
      </w:r>
    </w:p>
    <w:p w:rsidR="00641A1F" w:rsidRPr="00641A1F" w:rsidRDefault="00641A1F" w:rsidP="00641A1F">
      <w:pPr>
        <w:spacing w:after="0" w:line="240" w:lineRule="auto"/>
        <w:rPr>
          <w:rStyle w:val="fn"/>
        </w:rPr>
      </w:pPr>
      <w:r w:rsidRPr="00641A1F">
        <w:rPr>
          <w:rStyle w:val="fn"/>
        </w:rPr>
        <w:t>Editor</w:t>
      </w:r>
      <w:r w:rsidRPr="00641A1F">
        <w:rPr>
          <w:rStyle w:val="fn"/>
        </w:rPr>
        <w:tab/>
        <w:t>Christine Peel</w:t>
      </w:r>
    </w:p>
    <w:p w:rsidR="00641A1F" w:rsidRPr="00641A1F" w:rsidRDefault="00641A1F" w:rsidP="00641A1F">
      <w:pPr>
        <w:spacing w:after="0" w:line="240" w:lineRule="auto"/>
        <w:rPr>
          <w:rStyle w:val="fn"/>
        </w:rPr>
      </w:pPr>
      <w:r w:rsidRPr="00641A1F">
        <w:rPr>
          <w:rStyle w:val="fn"/>
        </w:rPr>
        <w:t>Edition</w:t>
      </w:r>
      <w:r w:rsidRPr="00641A1F">
        <w:rPr>
          <w:rStyle w:val="fn"/>
        </w:rPr>
        <w:tab/>
        <w:t>illustrated</w:t>
      </w:r>
    </w:p>
    <w:p w:rsidR="00641A1F" w:rsidRPr="00641A1F" w:rsidRDefault="00641A1F" w:rsidP="00641A1F">
      <w:pPr>
        <w:spacing w:after="0" w:line="240" w:lineRule="auto"/>
        <w:rPr>
          <w:rStyle w:val="fn"/>
        </w:rPr>
      </w:pPr>
      <w:r w:rsidRPr="00641A1F">
        <w:rPr>
          <w:rStyle w:val="fn"/>
        </w:rPr>
        <w:t>Publisher</w:t>
      </w:r>
      <w:r w:rsidRPr="00641A1F">
        <w:rPr>
          <w:rStyle w:val="fn"/>
        </w:rPr>
        <w:tab/>
        <w:t>Routledge, 2015</w:t>
      </w:r>
    </w:p>
    <w:p w:rsidR="00641A1F" w:rsidRDefault="00641A1F" w:rsidP="00641A1F">
      <w:pPr>
        <w:spacing w:after="0" w:line="240" w:lineRule="auto"/>
        <w:rPr>
          <w:rStyle w:val="fn"/>
        </w:rPr>
      </w:pPr>
      <w:r w:rsidRPr="00641A1F">
        <w:rPr>
          <w:rStyle w:val="fn"/>
        </w:rPr>
        <w:t>ISBN</w:t>
      </w:r>
      <w:r w:rsidRPr="00641A1F">
        <w:rPr>
          <w:rStyle w:val="fn"/>
        </w:rPr>
        <w:tab/>
        <w:t>1317565258, 9781317565253</w:t>
      </w:r>
    </w:p>
    <w:p w:rsidR="009F13E7" w:rsidRDefault="009F13E7" w:rsidP="00641A1F">
      <w:pPr>
        <w:spacing w:after="0" w:line="240" w:lineRule="auto"/>
        <w:rPr>
          <w:rStyle w:val="fn"/>
        </w:rPr>
      </w:pPr>
    </w:p>
    <w:p w:rsidR="009F13E7" w:rsidRDefault="009F13E7" w:rsidP="00641A1F">
      <w:pPr>
        <w:spacing w:after="0" w:line="240" w:lineRule="auto"/>
        <w:rPr>
          <w:rStyle w:val="fn"/>
        </w:rPr>
      </w:pPr>
    </w:p>
    <w:p w:rsidR="009F13E7" w:rsidRDefault="009F13E7" w:rsidP="00641A1F">
      <w:pPr>
        <w:spacing w:after="0" w:line="240" w:lineRule="auto"/>
        <w:rPr>
          <w:rStyle w:val="fn"/>
        </w:rPr>
      </w:pPr>
    </w:p>
    <w:p w:rsidR="009F13E7" w:rsidRDefault="009F13E7" w:rsidP="00641A1F">
      <w:pPr>
        <w:spacing w:after="0" w:line="240" w:lineRule="auto"/>
      </w:pPr>
      <w:r w:rsidRPr="009F13E7">
        <w:rPr>
          <w:b/>
        </w:rPr>
        <w:t>E96 Purchase</w:t>
      </w:r>
      <w:r>
        <w:t xml:space="preserve"> </w:t>
      </w:r>
      <w:r>
        <w:br/>
      </w:r>
    </w:p>
    <w:p w:rsidR="009F13E7" w:rsidRDefault="009F13E7" w:rsidP="00641A1F">
      <w:pPr>
        <w:spacing w:after="0" w:line="240" w:lineRule="auto"/>
      </w:pPr>
      <w:r w:rsidRPr="009F13E7">
        <w:rPr>
          <w:highlight w:val="green"/>
        </w:rPr>
        <w:t>Example</w:t>
      </w:r>
      <w:r>
        <w:br/>
      </w:r>
      <w:r>
        <w:sym w:font="Symbol" w:char="F0A7"/>
      </w:r>
      <w:r>
        <w:t xml:space="preserve">    the purchase of  10 okka of nails by the captain A. Syrmas on 18/9/1895 in Thessaloniki. </w:t>
      </w:r>
      <w:r>
        <w:br/>
      </w:r>
      <w:r>
        <w:br/>
      </w:r>
      <w:r>
        <w:br/>
      </w:r>
      <w:r w:rsidRPr="009F13E7">
        <w:rPr>
          <w:b/>
        </w:rPr>
        <w:t xml:space="preserve">P179 had sales price (was sales price of) </w:t>
      </w:r>
      <w:r>
        <w:br/>
      </w:r>
    </w:p>
    <w:p w:rsidR="009F13E7" w:rsidRPr="00A73A1F" w:rsidRDefault="009F13E7" w:rsidP="00641A1F">
      <w:pPr>
        <w:spacing w:after="0" w:line="240" w:lineRule="auto"/>
      </w:pPr>
      <w:r w:rsidRPr="009F13E7">
        <w:rPr>
          <w:highlight w:val="green"/>
        </w:rPr>
        <w:t>Example:</w:t>
      </w:r>
      <w:r>
        <w:br/>
      </w:r>
      <w:r>
        <w:sym w:font="Symbol" w:char="F0A7"/>
      </w:r>
      <w:r>
        <w:t xml:space="preserve">    the purchase of  10 okka of nails by the captain A. Syrmas on 18/9/1895  (E96) </w:t>
      </w:r>
      <w:r w:rsidRPr="009F13E7">
        <w:rPr>
          <w:i/>
        </w:rPr>
        <w:t>had sales price</w:t>
      </w:r>
      <w:r>
        <w:t xml:space="preserve"> 20 piastre (grosi) (E97). </w:t>
      </w:r>
      <w:r>
        <w:br/>
      </w:r>
      <w:r>
        <w:br/>
      </w:r>
      <w:r>
        <w:br/>
        <w:t>The specific examples were used from “Account Book of ship D.S.Skyliytsis 28/9/1895-19/10/1896 Captain A.Syrmas,Book no5; Inventory Number A.E 53/01, E.L.I.A, Athens” in the context of SEALIT project (</w:t>
      </w:r>
      <w:hyperlink r:id="rId10" w:history="1">
        <w:r>
          <w:rPr>
            <w:rStyle w:val="Hyperlink"/>
          </w:rPr>
          <w:t>http://www.sealitproject.eu/</w:t>
        </w:r>
      </w:hyperlink>
      <w:r>
        <w:t>)</w:t>
      </w:r>
    </w:p>
    <w:sectPr w:rsidR="009F13E7" w:rsidRPr="00A73A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50A" w:rsidRDefault="0027250A" w:rsidP="0009226E">
      <w:pPr>
        <w:spacing w:after="0" w:line="240" w:lineRule="auto"/>
      </w:pPr>
      <w:r>
        <w:separator/>
      </w:r>
    </w:p>
  </w:endnote>
  <w:endnote w:type="continuationSeparator" w:id="0">
    <w:p w:rsidR="0027250A" w:rsidRDefault="0027250A" w:rsidP="00092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50A" w:rsidRDefault="0027250A" w:rsidP="0009226E">
      <w:pPr>
        <w:spacing w:after="0" w:line="240" w:lineRule="auto"/>
      </w:pPr>
      <w:r>
        <w:separator/>
      </w:r>
    </w:p>
  </w:footnote>
  <w:footnote w:type="continuationSeparator" w:id="0">
    <w:p w:rsidR="0027250A" w:rsidRDefault="0027250A" w:rsidP="000922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85E1E"/>
    <w:multiLevelType w:val="hybridMultilevel"/>
    <w:tmpl w:val="CA4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8720A2"/>
    <w:multiLevelType w:val="hybridMultilevel"/>
    <w:tmpl w:val="2B7CA5B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6E940469"/>
    <w:multiLevelType w:val="multilevel"/>
    <w:tmpl w:val="B98CB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4CC"/>
    <w:rsid w:val="00083C7F"/>
    <w:rsid w:val="0009226E"/>
    <w:rsid w:val="00197422"/>
    <w:rsid w:val="002114ED"/>
    <w:rsid w:val="0027250A"/>
    <w:rsid w:val="002831F8"/>
    <w:rsid w:val="002854CC"/>
    <w:rsid w:val="002C07AB"/>
    <w:rsid w:val="002F7A98"/>
    <w:rsid w:val="00353DE8"/>
    <w:rsid w:val="00373791"/>
    <w:rsid w:val="00380FCE"/>
    <w:rsid w:val="003C417D"/>
    <w:rsid w:val="003C436F"/>
    <w:rsid w:val="00557923"/>
    <w:rsid w:val="0057318F"/>
    <w:rsid w:val="005C15B2"/>
    <w:rsid w:val="00641A1F"/>
    <w:rsid w:val="00652F72"/>
    <w:rsid w:val="006751B9"/>
    <w:rsid w:val="006935FE"/>
    <w:rsid w:val="006A3374"/>
    <w:rsid w:val="006E6054"/>
    <w:rsid w:val="00737E38"/>
    <w:rsid w:val="007467BD"/>
    <w:rsid w:val="0075712B"/>
    <w:rsid w:val="007865FB"/>
    <w:rsid w:val="008A01CC"/>
    <w:rsid w:val="009755BA"/>
    <w:rsid w:val="009D2856"/>
    <w:rsid w:val="009F13E7"/>
    <w:rsid w:val="00A73A1F"/>
    <w:rsid w:val="00AA31FF"/>
    <w:rsid w:val="00AA4A66"/>
    <w:rsid w:val="00AD0838"/>
    <w:rsid w:val="00B230F8"/>
    <w:rsid w:val="00B43D6E"/>
    <w:rsid w:val="00C26A24"/>
    <w:rsid w:val="00C2717F"/>
    <w:rsid w:val="00C66539"/>
    <w:rsid w:val="00C91FCF"/>
    <w:rsid w:val="00C9374C"/>
    <w:rsid w:val="00CB4C9F"/>
    <w:rsid w:val="00D03314"/>
    <w:rsid w:val="00D2622B"/>
    <w:rsid w:val="00D71594"/>
    <w:rsid w:val="00DB5FE2"/>
    <w:rsid w:val="00DB612D"/>
    <w:rsid w:val="00DE6A3B"/>
    <w:rsid w:val="00E35A8A"/>
    <w:rsid w:val="00E770C5"/>
    <w:rsid w:val="00E838E0"/>
    <w:rsid w:val="00F4101F"/>
    <w:rsid w:val="00F44B64"/>
    <w:rsid w:val="00F50984"/>
    <w:rsid w:val="00FF1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8FBE0"/>
  <w15:chartTrackingRefBased/>
  <w15:docId w15:val="{57F079DE-22E6-47E0-B920-5AFF7319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41A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aliases w:val="H3-Black"/>
    <w:basedOn w:val="Normal"/>
    <w:next w:val="Normal"/>
    <w:link w:val="Heading3Char"/>
    <w:qFormat/>
    <w:rsid w:val="00D03314"/>
    <w:pPr>
      <w:keepNext/>
      <w:widowControl w:val="0"/>
      <w:autoSpaceDE w:val="0"/>
      <w:autoSpaceDN w:val="0"/>
      <w:spacing w:before="240" w:after="60" w:line="240" w:lineRule="auto"/>
      <w:jc w:val="both"/>
      <w:outlineLvl w:val="2"/>
    </w:pPr>
    <w:rPr>
      <w:rFonts w:ascii="Arial" w:eastAsia="Times New Roman" w:hAnsi="Arial" w:cs="Arial"/>
      <w:b/>
      <w:bCs/>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03314"/>
    <w:rPr>
      <w:b/>
      <w:bCs/>
    </w:rPr>
  </w:style>
  <w:style w:type="character" w:styleId="Hyperlink">
    <w:name w:val="Hyperlink"/>
    <w:basedOn w:val="DefaultParagraphFont"/>
    <w:uiPriority w:val="99"/>
    <w:semiHidden/>
    <w:unhideWhenUsed/>
    <w:rsid w:val="00D03314"/>
    <w:rPr>
      <w:color w:val="0000FF"/>
      <w:u w:val="single"/>
    </w:rPr>
  </w:style>
  <w:style w:type="character" w:customStyle="1" w:styleId="Heading3Char">
    <w:name w:val="Heading 3 Char"/>
    <w:aliases w:val="H3-Black Char"/>
    <w:basedOn w:val="DefaultParagraphFont"/>
    <w:link w:val="Heading3"/>
    <w:uiPriority w:val="9"/>
    <w:rsid w:val="00D03314"/>
    <w:rPr>
      <w:rFonts w:ascii="Arial" w:eastAsia="Times New Roman" w:hAnsi="Arial" w:cs="Arial"/>
      <w:b/>
      <w:bCs/>
      <w:sz w:val="20"/>
      <w:szCs w:val="24"/>
      <w:lang w:eastAsia="en-US"/>
    </w:rPr>
  </w:style>
  <w:style w:type="paragraph" w:styleId="BodyTextIndent">
    <w:name w:val="Body Text Indent"/>
    <w:basedOn w:val="Normal"/>
    <w:link w:val="BodyTextIndentChar"/>
    <w:rsid w:val="00D03314"/>
    <w:pPr>
      <w:widowControl w:val="0"/>
      <w:autoSpaceDE w:val="0"/>
      <w:autoSpaceDN w:val="0"/>
      <w:spacing w:after="0" w:line="240" w:lineRule="auto"/>
      <w:jc w:val="both"/>
    </w:pPr>
    <w:rPr>
      <w:rFonts w:ascii="Times New Roman" w:eastAsia="Times New Roman" w:hAnsi="Times New Roman" w:cs="Times New Roman"/>
      <w:sz w:val="20"/>
      <w:szCs w:val="20"/>
      <w:lang w:val="en-GB" w:eastAsia="en-US"/>
    </w:rPr>
  </w:style>
  <w:style w:type="character" w:customStyle="1" w:styleId="BodyTextIndentChar">
    <w:name w:val="Body Text Indent Char"/>
    <w:basedOn w:val="DefaultParagraphFont"/>
    <w:link w:val="BodyTextIndent"/>
    <w:rsid w:val="00D03314"/>
    <w:rPr>
      <w:rFonts w:ascii="Times New Roman" w:eastAsia="Times New Roman" w:hAnsi="Times New Roman" w:cs="Times New Roman"/>
      <w:sz w:val="20"/>
      <w:szCs w:val="20"/>
      <w:lang w:val="en-GB" w:eastAsia="en-US"/>
    </w:rPr>
  </w:style>
  <w:style w:type="character" w:styleId="CommentReference">
    <w:name w:val="annotation reference"/>
    <w:uiPriority w:val="99"/>
    <w:semiHidden/>
    <w:rsid w:val="002F7A98"/>
    <w:rPr>
      <w:rFonts w:cs="Times New Roman"/>
      <w:sz w:val="16"/>
    </w:rPr>
  </w:style>
  <w:style w:type="paragraph" w:styleId="CommentText">
    <w:name w:val="annotation text"/>
    <w:basedOn w:val="Normal"/>
    <w:link w:val="CommentTextChar"/>
    <w:uiPriority w:val="99"/>
    <w:semiHidden/>
    <w:rsid w:val="002F7A98"/>
    <w:pPr>
      <w:autoSpaceDE w:val="0"/>
      <w:autoSpaceDN w:val="0"/>
      <w:spacing w:after="0" w:line="240" w:lineRule="auto"/>
      <w:jc w:val="both"/>
    </w:pPr>
    <w:rPr>
      <w:rFonts w:ascii="Arial" w:eastAsia="Times New Roman" w:hAnsi="Arial" w:cs="Times New Roman"/>
      <w:sz w:val="20"/>
      <w:szCs w:val="20"/>
      <w:lang w:val="en-GB" w:eastAsia="en-US"/>
    </w:rPr>
  </w:style>
  <w:style w:type="character" w:customStyle="1" w:styleId="CommentTextChar">
    <w:name w:val="Comment Text Char"/>
    <w:basedOn w:val="DefaultParagraphFont"/>
    <w:link w:val="CommentText"/>
    <w:uiPriority w:val="99"/>
    <w:semiHidden/>
    <w:rsid w:val="002F7A98"/>
    <w:rPr>
      <w:rFonts w:ascii="Arial" w:eastAsia="Times New Roman" w:hAnsi="Arial" w:cs="Times New Roman"/>
      <w:sz w:val="20"/>
      <w:szCs w:val="20"/>
      <w:lang w:val="en-GB" w:eastAsia="en-US"/>
    </w:rPr>
  </w:style>
  <w:style w:type="paragraph" w:styleId="PlainText">
    <w:name w:val="Plain Text"/>
    <w:basedOn w:val="Normal"/>
    <w:link w:val="PlainTextChar"/>
    <w:uiPriority w:val="99"/>
    <w:rsid w:val="002F7A98"/>
    <w:pPr>
      <w:spacing w:after="0" w:line="240" w:lineRule="auto"/>
      <w:jc w:val="both"/>
    </w:pPr>
    <w:rPr>
      <w:rFonts w:ascii="Consolas" w:eastAsia="Times New Roman" w:hAnsi="Consolas" w:cs="Times New Roman"/>
      <w:sz w:val="21"/>
      <w:szCs w:val="21"/>
      <w:lang w:eastAsia="en-US"/>
    </w:rPr>
  </w:style>
  <w:style w:type="character" w:customStyle="1" w:styleId="PlainTextChar">
    <w:name w:val="Plain Text Char"/>
    <w:basedOn w:val="DefaultParagraphFont"/>
    <w:link w:val="PlainText"/>
    <w:uiPriority w:val="99"/>
    <w:rsid w:val="002F7A98"/>
    <w:rPr>
      <w:rFonts w:ascii="Consolas" w:eastAsia="Times New Roman" w:hAnsi="Consolas" w:cs="Times New Roman"/>
      <w:sz w:val="21"/>
      <w:szCs w:val="21"/>
      <w:lang w:eastAsia="en-US"/>
    </w:rPr>
  </w:style>
  <w:style w:type="paragraph" w:styleId="ListParagraph">
    <w:name w:val="List Paragraph"/>
    <w:basedOn w:val="Normal"/>
    <w:uiPriority w:val="34"/>
    <w:qFormat/>
    <w:rsid w:val="002F7A98"/>
    <w:pPr>
      <w:spacing w:after="0" w:line="240" w:lineRule="auto"/>
      <w:ind w:left="720"/>
      <w:contextualSpacing/>
      <w:jc w:val="both"/>
    </w:pPr>
    <w:rPr>
      <w:rFonts w:ascii="Times New Roman" w:eastAsia="SimSun" w:hAnsi="Times New Roman" w:cs="Times New Roman"/>
      <w:sz w:val="20"/>
      <w:szCs w:val="24"/>
      <w:lang w:val="it-IT" w:eastAsia="it-IT"/>
    </w:rPr>
  </w:style>
  <w:style w:type="paragraph" w:styleId="BalloonText">
    <w:name w:val="Balloon Text"/>
    <w:basedOn w:val="Normal"/>
    <w:link w:val="BalloonTextChar"/>
    <w:uiPriority w:val="99"/>
    <w:semiHidden/>
    <w:unhideWhenUsed/>
    <w:rsid w:val="002F7A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A98"/>
    <w:rPr>
      <w:rFonts w:ascii="Segoe UI" w:hAnsi="Segoe UI" w:cs="Segoe UI"/>
      <w:sz w:val="18"/>
      <w:szCs w:val="18"/>
    </w:rPr>
  </w:style>
  <w:style w:type="paragraph" w:styleId="NormalWeb">
    <w:name w:val="Normal (Web)"/>
    <w:basedOn w:val="Normal"/>
    <w:uiPriority w:val="99"/>
    <w:semiHidden/>
    <w:unhideWhenUsed/>
    <w:rsid w:val="00E770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
    <w:name w:val="page"/>
    <w:basedOn w:val="DefaultParagraphFont"/>
    <w:rsid w:val="00E770C5"/>
  </w:style>
  <w:style w:type="paragraph" w:styleId="Header">
    <w:name w:val="header"/>
    <w:basedOn w:val="Normal"/>
    <w:link w:val="HeaderChar"/>
    <w:uiPriority w:val="99"/>
    <w:unhideWhenUsed/>
    <w:rsid w:val="00092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26E"/>
  </w:style>
  <w:style w:type="paragraph" w:styleId="Footer">
    <w:name w:val="footer"/>
    <w:basedOn w:val="Normal"/>
    <w:link w:val="FooterChar"/>
    <w:uiPriority w:val="99"/>
    <w:unhideWhenUsed/>
    <w:rsid w:val="00092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26E"/>
  </w:style>
  <w:style w:type="character" w:customStyle="1" w:styleId="Heading1Char">
    <w:name w:val="Heading 1 Char"/>
    <w:basedOn w:val="DefaultParagraphFont"/>
    <w:link w:val="Heading1"/>
    <w:uiPriority w:val="9"/>
    <w:rsid w:val="00641A1F"/>
    <w:rPr>
      <w:rFonts w:asciiTheme="majorHAnsi" w:eastAsiaTheme="majorEastAsia" w:hAnsiTheme="majorHAnsi" w:cstheme="majorBidi"/>
      <w:color w:val="2E74B5" w:themeColor="accent1" w:themeShade="BF"/>
      <w:sz w:val="32"/>
      <w:szCs w:val="32"/>
    </w:rPr>
  </w:style>
  <w:style w:type="character" w:customStyle="1" w:styleId="fn">
    <w:name w:val="fn"/>
    <w:basedOn w:val="DefaultParagraphFont"/>
    <w:rsid w:val="00641A1F"/>
  </w:style>
  <w:style w:type="paragraph" w:styleId="FootnoteText">
    <w:name w:val="footnote text"/>
    <w:basedOn w:val="Normal"/>
    <w:link w:val="FootnoteTextChar"/>
    <w:rsid w:val="007865FB"/>
    <w:pPr>
      <w:widowControl w:val="0"/>
      <w:autoSpaceDE w:val="0"/>
      <w:autoSpaceDN w:val="0"/>
      <w:spacing w:after="0" w:line="240" w:lineRule="auto"/>
      <w:jc w:val="both"/>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rsid w:val="007865FB"/>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06638">
      <w:bodyDiv w:val="1"/>
      <w:marLeft w:val="0"/>
      <w:marRight w:val="0"/>
      <w:marTop w:val="0"/>
      <w:marBottom w:val="0"/>
      <w:divBdr>
        <w:top w:val="none" w:sz="0" w:space="0" w:color="auto"/>
        <w:left w:val="none" w:sz="0" w:space="0" w:color="auto"/>
        <w:bottom w:val="none" w:sz="0" w:space="0" w:color="auto"/>
        <w:right w:val="none" w:sz="0" w:space="0" w:color="auto"/>
      </w:divBdr>
    </w:div>
    <w:div w:id="794326546">
      <w:bodyDiv w:val="1"/>
      <w:marLeft w:val="0"/>
      <w:marRight w:val="0"/>
      <w:marTop w:val="0"/>
      <w:marBottom w:val="0"/>
      <w:divBdr>
        <w:top w:val="none" w:sz="0" w:space="0" w:color="auto"/>
        <w:left w:val="none" w:sz="0" w:space="0" w:color="auto"/>
        <w:bottom w:val="none" w:sz="0" w:space="0" w:color="auto"/>
        <w:right w:val="none" w:sz="0" w:space="0" w:color="auto"/>
      </w:divBdr>
    </w:div>
    <w:div w:id="1206868061">
      <w:bodyDiv w:val="1"/>
      <w:marLeft w:val="0"/>
      <w:marRight w:val="0"/>
      <w:marTop w:val="0"/>
      <w:marBottom w:val="0"/>
      <w:divBdr>
        <w:top w:val="none" w:sz="0" w:space="0" w:color="auto"/>
        <w:left w:val="none" w:sz="0" w:space="0" w:color="auto"/>
        <w:bottom w:val="none" w:sz="0" w:space="0" w:color="auto"/>
        <w:right w:val="none" w:sz="0" w:space="0" w:color="auto"/>
      </w:divBdr>
      <w:divsChild>
        <w:div w:id="453911679">
          <w:marLeft w:val="0"/>
          <w:marRight w:val="0"/>
          <w:marTop w:val="0"/>
          <w:marBottom w:val="0"/>
          <w:divBdr>
            <w:top w:val="none" w:sz="0" w:space="0" w:color="auto"/>
            <w:left w:val="none" w:sz="0" w:space="0" w:color="auto"/>
            <w:bottom w:val="none" w:sz="0" w:space="0" w:color="auto"/>
            <w:right w:val="none" w:sz="0" w:space="0" w:color="auto"/>
          </w:divBdr>
        </w:div>
        <w:div w:id="336738480">
          <w:marLeft w:val="0"/>
          <w:marRight w:val="0"/>
          <w:marTop w:val="0"/>
          <w:marBottom w:val="0"/>
          <w:divBdr>
            <w:top w:val="none" w:sz="0" w:space="0" w:color="auto"/>
            <w:left w:val="none" w:sz="0" w:space="0" w:color="auto"/>
            <w:bottom w:val="none" w:sz="0" w:space="0" w:color="auto"/>
            <w:right w:val="none" w:sz="0" w:space="0" w:color="auto"/>
          </w:divBdr>
          <w:divsChild>
            <w:div w:id="867568249">
              <w:marLeft w:val="0"/>
              <w:marRight w:val="0"/>
              <w:marTop w:val="0"/>
              <w:marBottom w:val="0"/>
              <w:divBdr>
                <w:top w:val="none" w:sz="0" w:space="0" w:color="auto"/>
                <w:left w:val="none" w:sz="0" w:space="0" w:color="auto"/>
                <w:bottom w:val="none" w:sz="0" w:space="0" w:color="auto"/>
                <w:right w:val="none" w:sz="0" w:space="0" w:color="auto"/>
              </w:divBdr>
            </w:div>
            <w:div w:id="124344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4512">
      <w:bodyDiv w:val="1"/>
      <w:marLeft w:val="0"/>
      <w:marRight w:val="0"/>
      <w:marTop w:val="0"/>
      <w:marBottom w:val="0"/>
      <w:divBdr>
        <w:top w:val="none" w:sz="0" w:space="0" w:color="auto"/>
        <w:left w:val="none" w:sz="0" w:space="0" w:color="auto"/>
        <w:bottom w:val="none" w:sz="0" w:space="0" w:color="auto"/>
        <w:right w:val="none" w:sz="0" w:space="0" w:color="auto"/>
      </w:divBdr>
    </w:div>
    <w:div w:id="1590651900">
      <w:bodyDiv w:val="1"/>
      <w:marLeft w:val="0"/>
      <w:marRight w:val="0"/>
      <w:marTop w:val="0"/>
      <w:marBottom w:val="0"/>
      <w:divBdr>
        <w:top w:val="none" w:sz="0" w:space="0" w:color="auto"/>
        <w:left w:val="none" w:sz="0" w:space="0" w:color="auto"/>
        <w:bottom w:val="none" w:sz="0" w:space="0" w:color="auto"/>
        <w:right w:val="none" w:sz="0" w:space="0" w:color="auto"/>
      </w:divBdr>
    </w:div>
    <w:div w:id="1902248187">
      <w:bodyDiv w:val="1"/>
      <w:marLeft w:val="0"/>
      <w:marRight w:val="0"/>
      <w:marTop w:val="0"/>
      <w:marBottom w:val="0"/>
      <w:divBdr>
        <w:top w:val="none" w:sz="0" w:space="0" w:color="auto"/>
        <w:left w:val="none" w:sz="0" w:space="0" w:color="auto"/>
        <w:bottom w:val="none" w:sz="0" w:space="0" w:color="auto"/>
        <w:right w:val="none" w:sz="0" w:space="0" w:color="auto"/>
      </w:divBdr>
    </w:div>
    <w:div w:id="1991710725">
      <w:bodyDiv w:val="1"/>
      <w:marLeft w:val="0"/>
      <w:marRight w:val="0"/>
      <w:marTop w:val="0"/>
      <w:marBottom w:val="0"/>
      <w:divBdr>
        <w:top w:val="none" w:sz="0" w:space="0" w:color="auto"/>
        <w:left w:val="none" w:sz="0" w:space="0" w:color="auto"/>
        <w:bottom w:val="none" w:sz="0" w:space="0" w:color="auto"/>
        <w:right w:val="none" w:sz="0" w:space="0" w:color="auto"/>
      </w:divBdr>
    </w:div>
    <w:div w:id="2068382527">
      <w:bodyDiv w:val="1"/>
      <w:marLeft w:val="0"/>
      <w:marRight w:val="0"/>
      <w:marTop w:val="0"/>
      <w:marBottom w:val="0"/>
      <w:divBdr>
        <w:top w:val="none" w:sz="0" w:space="0" w:color="auto"/>
        <w:left w:val="none" w:sz="0" w:space="0" w:color="auto"/>
        <w:bottom w:val="none" w:sz="0" w:space="0" w:color="auto"/>
        <w:right w:val="none" w:sz="0" w:space="0" w:color="auto"/>
      </w:divBdr>
      <w:divsChild>
        <w:div w:id="69815428">
          <w:marLeft w:val="0"/>
          <w:marRight w:val="0"/>
          <w:marTop w:val="0"/>
          <w:marBottom w:val="0"/>
          <w:divBdr>
            <w:top w:val="none" w:sz="0" w:space="0" w:color="auto"/>
            <w:left w:val="none" w:sz="0" w:space="0" w:color="auto"/>
            <w:bottom w:val="none" w:sz="0" w:space="0" w:color="auto"/>
            <w:right w:val="none" w:sz="0" w:space="0" w:color="auto"/>
          </w:divBdr>
          <w:divsChild>
            <w:div w:id="836261864">
              <w:marLeft w:val="0"/>
              <w:marRight w:val="0"/>
              <w:marTop w:val="0"/>
              <w:marBottom w:val="0"/>
              <w:divBdr>
                <w:top w:val="none" w:sz="0" w:space="0" w:color="auto"/>
                <w:left w:val="none" w:sz="0" w:space="0" w:color="auto"/>
                <w:bottom w:val="none" w:sz="0" w:space="0" w:color="auto"/>
                <w:right w:val="none" w:sz="0" w:space="0" w:color="auto"/>
              </w:divBdr>
              <w:divsChild>
                <w:div w:id="16209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biography/Johann-Joachim-Winckelmann" TargetMode="External"/><Relationship Id="rId3" Type="http://schemas.openxmlformats.org/officeDocument/2006/relationships/settings" Target="settings.xml"/><Relationship Id="rId7" Type="http://schemas.openxmlformats.org/officeDocument/2006/relationships/hyperlink" Target="https://www.britannica.com/contributor/Matthew-Immanuel-Wiencke/319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ealitproject.eu/" TargetMode="External"/><Relationship Id="rId4" Type="http://schemas.openxmlformats.org/officeDocument/2006/relationships/webSettings" Target="webSettings.xml"/><Relationship Id="rId9" Type="http://schemas.openxmlformats.org/officeDocument/2006/relationships/hyperlink" Target="https://sws.geonames.org/7359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9038</TotalTime>
  <Pages>9</Pages>
  <Words>2837</Words>
  <Characters>16174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Doerr</dc:creator>
  <cp:keywords/>
  <dc:description/>
  <cp:lastModifiedBy>Martin Doerr</cp:lastModifiedBy>
  <cp:revision>22</cp:revision>
  <dcterms:created xsi:type="dcterms:W3CDTF">2020-02-28T14:26:00Z</dcterms:created>
  <dcterms:modified xsi:type="dcterms:W3CDTF">2020-03-28T19:05:00Z</dcterms:modified>
</cp:coreProperties>
</file>