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665" w:rsidRPr="00667990" w:rsidRDefault="00985665" w:rsidP="00985665">
      <w:pPr>
        <w:pStyle w:val="Heading2"/>
      </w:pPr>
      <w:r w:rsidRPr="00667990">
        <w:t xml:space="preserve">ISSUE 360: LRM harmonization with </w:t>
      </w:r>
      <w:proofErr w:type="spellStart"/>
      <w:r w:rsidRPr="00667990">
        <w:t>FRBRoo</w:t>
      </w:r>
      <w:proofErr w:type="spellEnd"/>
      <w:r w:rsidRPr="00667990">
        <w:t>.</w:t>
      </w:r>
    </w:p>
    <w:p w:rsidR="00985665" w:rsidRPr="00C47308" w:rsidRDefault="00985665" w:rsidP="00985665">
      <w:pPr>
        <w:pStyle w:val="Heading3"/>
        <w:rPr>
          <w:b/>
        </w:rPr>
      </w:pPr>
      <w:r w:rsidRPr="00C47308">
        <w:rPr>
          <w:b/>
        </w:rPr>
        <w:t xml:space="preserve">New scope note for F3 Manifestation. </w:t>
      </w:r>
    </w:p>
    <w:p w:rsidR="00985665" w:rsidRDefault="00985665" w:rsidP="00985665">
      <w:r>
        <w:t xml:space="preserve">The </w:t>
      </w:r>
      <w:proofErr w:type="spellStart"/>
      <w:r>
        <w:t>crm</w:t>
      </w:r>
      <w:proofErr w:type="spellEnd"/>
      <w:r>
        <w:t>-sig reviewed the proposed scope note for F3 Manifestation and decided that it needed further editing. The sentence in underscore replaced the original “</w:t>
      </w:r>
      <w:r w:rsidRPr="004A6255">
        <w:t>For example, hardcover and paperback are two distinct publications (i.e. two distinct instances of F3 Manifestation) even though authorial and editorial content are otherwise identical in both publications.</w:t>
      </w:r>
      <w:r>
        <w:t xml:space="preserve">”, which seemed to refer to physical objects rather than the respective types of manifestations. </w:t>
      </w:r>
    </w:p>
    <w:p w:rsidR="00985665" w:rsidRDefault="00985665" w:rsidP="00985665">
      <w:r>
        <w:t xml:space="preserve">The new scope note for F3 Manifestation </w:t>
      </w:r>
      <w:proofErr w:type="gramStart"/>
      <w:r>
        <w:t>can be found</w:t>
      </w:r>
      <w:proofErr w:type="gramEnd"/>
      <w:r>
        <w:t xml:space="preserve"> below: </w:t>
      </w:r>
    </w:p>
    <w:p w:rsidR="00985665" w:rsidRPr="004A6255" w:rsidRDefault="00985665" w:rsidP="00985665">
      <w:pPr>
        <w:ind w:left="360"/>
        <w:rPr>
          <w:b/>
        </w:rPr>
      </w:pPr>
      <w:r w:rsidRPr="004A6255">
        <w:rPr>
          <w:b/>
        </w:rPr>
        <w:t>F3 Manifestation</w:t>
      </w:r>
    </w:p>
    <w:p w:rsidR="00985665" w:rsidRPr="00C95CED" w:rsidRDefault="00985665" w:rsidP="00985665">
      <w:pPr>
        <w:ind w:left="360"/>
      </w:pPr>
      <w:r w:rsidRPr="00C95CED">
        <w:t xml:space="preserve">Subclass of:        </w:t>
      </w:r>
      <w:hyperlink r:id="rId5" w:anchor="_E55_Type_" w:history="1">
        <w:r w:rsidRPr="00C47308">
          <w:t>F2 Expression</w:t>
        </w:r>
      </w:hyperlink>
      <w:r w:rsidRPr="00C95CED">
        <w:t xml:space="preserve"> </w:t>
      </w:r>
    </w:p>
    <w:p w:rsidR="00985665" w:rsidRPr="00C95CED" w:rsidRDefault="00985665" w:rsidP="00985665">
      <w:pPr>
        <w:ind w:left="360"/>
        <w:rPr>
          <w:lang w:val="en-GB"/>
        </w:rPr>
      </w:pPr>
      <w:r w:rsidRPr="00C95CED">
        <w:rPr>
          <w:lang w:val="en-GB"/>
        </w:rPr>
        <w:t xml:space="preserve">Scope note:    This class comprises products rendering one or more Expressions. </w:t>
      </w:r>
      <w:proofErr w:type="gramStart"/>
      <w:r w:rsidRPr="00C95CED">
        <w:rPr>
          <w:lang w:val="en-GB"/>
        </w:rPr>
        <w:t>A Manifestation is defined by both the overall content, and the form of its presentation</w:t>
      </w:r>
      <w:proofErr w:type="gramEnd"/>
      <w:r w:rsidRPr="00C95CED">
        <w:rPr>
          <w:lang w:val="en-GB"/>
        </w:rPr>
        <w:t xml:space="preserve">.  The substance of F3 Manifestation is not only signs, but also the manner in which they </w:t>
      </w:r>
      <w:proofErr w:type="gramStart"/>
      <w:r w:rsidRPr="00C95CED">
        <w:rPr>
          <w:lang w:val="en-GB"/>
        </w:rPr>
        <w:t>are presented to be consumed</w:t>
      </w:r>
      <w:proofErr w:type="gramEnd"/>
      <w:r w:rsidRPr="00C95CED">
        <w:rPr>
          <w:lang w:val="en-GB"/>
        </w:rPr>
        <w:t xml:space="preserve"> by users, including the kind of media adopted.</w:t>
      </w:r>
    </w:p>
    <w:p w:rsidR="00985665" w:rsidRPr="00C95CED" w:rsidRDefault="00985665" w:rsidP="00985665">
      <w:pPr>
        <w:ind w:left="360"/>
        <w:rPr>
          <w:lang w:val="sl-SI"/>
        </w:rPr>
      </w:pPr>
      <w:r w:rsidRPr="00C95CED">
        <w:rPr>
          <w:lang w:val="sl-SI"/>
        </w:rPr>
        <w:t xml:space="preserve">An F3 Manifestation is the outcome of a publication process where one or more F2 Expressions are prepared for public dissemination, but it may also be a unique form created directly on some carrying material without the intent of being formally published. </w:t>
      </w:r>
    </w:p>
    <w:p w:rsidR="00985665" w:rsidRPr="00C95CED" w:rsidRDefault="00985665" w:rsidP="00985665">
      <w:pPr>
        <w:ind w:left="360"/>
        <w:rPr>
          <w:lang w:val="en-GB"/>
        </w:rPr>
      </w:pPr>
      <w:r w:rsidRPr="00C95CED">
        <w:rPr>
          <w:lang w:val="sl-SI"/>
        </w:rPr>
        <w:t xml:space="preserve">An instance of F3 Manifestation typically incorporates one or more instances of F2 Expression representing a distinct logical content and all additional input by a publisher such as text layout and cover design, in particular if labour is divided between an author and a publisher.  Additionally an F3 Manifestation can be identified by the physical features for the medium of distribution if applicable. For example, </w:t>
      </w:r>
      <w:r w:rsidRPr="00C95CED">
        <w:rPr>
          <w:u w:val="single"/>
          <w:lang w:val="sl-SI"/>
        </w:rPr>
        <w:t>pulications in the form of hardcover and paperback editions would be two distinct instances of F3 Manifestation</w:t>
      </w:r>
      <w:r w:rsidRPr="00C95CED">
        <w:rPr>
          <w:lang w:val="sl-SI"/>
        </w:rPr>
        <w:t>, even though authorial and editorial content are otherwise identical in both publications.</w:t>
      </w:r>
    </w:p>
    <w:p w:rsidR="00985665" w:rsidRPr="00C95CED" w:rsidRDefault="00985665" w:rsidP="00985665">
      <w:pPr>
        <w:ind w:left="360"/>
        <w:rPr>
          <w:lang w:val="sl-SI"/>
        </w:rPr>
      </w:pPr>
      <w:r w:rsidRPr="00C95CED">
        <w:rPr>
          <w:lang w:val="en-GB"/>
        </w:rPr>
        <w:t xml:space="preserve">In case of industrial products such as printed books or music CDs, but also digital material, an instance of F3 Manifestation </w:t>
      </w:r>
      <w:proofErr w:type="gramStart"/>
      <w:r w:rsidRPr="00C95CED">
        <w:rPr>
          <w:lang w:val="en-GB"/>
        </w:rPr>
        <w:t>can be regarded</w:t>
      </w:r>
      <w:proofErr w:type="gramEnd"/>
      <w:r w:rsidRPr="00C95CED">
        <w:rPr>
          <w:lang w:val="en-GB"/>
        </w:rPr>
        <w:t xml:space="preserve"> as the prototype for all copies of it. In these cases, an instance of F3 Manifestation defines all of the features or traits that instances of F5 Item display in order to be copies of a particular publication. In case of industrial products, instances of F3 Manifestation are also instances of E99 Product Type, normally nowadays identified by characteristic identifiers such as ISBN numbers.</w:t>
      </w:r>
    </w:p>
    <w:p w:rsidR="00985665" w:rsidRPr="00C47308" w:rsidRDefault="00985665" w:rsidP="00985665">
      <w:pPr>
        <w:pStyle w:val="Heading3"/>
        <w:rPr>
          <w:b/>
        </w:rPr>
      </w:pPr>
      <w:r w:rsidRPr="00C47308">
        <w:rPr>
          <w:b/>
        </w:rPr>
        <w:t>New scope note for F5 Item.</w:t>
      </w:r>
    </w:p>
    <w:p w:rsidR="00985665" w:rsidRPr="00775D8A" w:rsidRDefault="00985665" w:rsidP="00985665">
      <w:r>
        <w:t xml:space="preserve">The </w:t>
      </w:r>
      <w:proofErr w:type="spellStart"/>
      <w:r>
        <w:t>crm</w:t>
      </w:r>
      <w:proofErr w:type="spellEnd"/>
      <w:r>
        <w:t xml:space="preserve">-sig reviewed the new version for the scope note of F5 Item by PLB and accepted it as such. The new scope note </w:t>
      </w:r>
      <w:proofErr w:type="gramStart"/>
      <w:r>
        <w:t>can be found</w:t>
      </w:r>
      <w:proofErr w:type="gramEnd"/>
      <w:r>
        <w:t xml:space="preserve"> below: </w:t>
      </w:r>
    </w:p>
    <w:p w:rsidR="00985665" w:rsidRPr="00775D8A" w:rsidRDefault="00985665" w:rsidP="00985665">
      <w:pPr>
        <w:tabs>
          <w:tab w:val="num" w:pos="0"/>
        </w:tabs>
        <w:spacing w:after="0" w:line="276" w:lineRule="auto"/>
        <w:ind w:firstLine="360"/>
        <w:rPr>
          <w:b/>
          <w:bCs/>
          <w:lang w:val="en-GB"/>
        </w:rPr>
      </w:pPr>
      <w:r w:rsidRPr="00775D8A">
        <w:rPr>
          <w:b/>
          <w:bCs/>
          <w:lang w:val="en-GB"/>
        </w:rPr>
        <w:t>F5 Item</w:t>
      </w:r>
    </w:p>
    <w:p w:rsidR="00985665" w:rsidRPr="00775D8A" w:rsidRDefault="00985665" w:rsidP="00985665">
      <w:pPr>
        <w:spacing w:after="0" w:line="276" w:lineRule="auto"/>
        <w:ind w:left="360"/>
        <w:rPr>
          <w:lang w:val="en-GB"/>
        </w:rPr>
      </w:pPr>
      <w:r w:rsidRPr="00775D8A">
        <w:rPr>
          <w:lang w:val="en-GB"/>
        </w:rPr>
        <w:t>Subclass of</w:t>
      </w:r>
      <w:r w:rsidRPr="00C47308">
        <w:t xml:space="preserve">: </w:t>
      </w:r>
      <w:hyperlink w:anchor="_F54_Utilized_Information" w:history="1">
        <w:r w:rsidRPr="00C47308">
          <w:t>F54</w:t>
        </w:r>
      </w:hyperlink>
      <w:r w:rsidRPr="00775D8A">
        <w:rPr>
          <w:u w:val="single"/>
          <w:lang w:val="en-GB"/>
        </w:rPr>
        <w:t xml:space="preserve"> </w:t>
      </w:r>
      <w:r w:rsidRPr="00775D8A">
        <w:rPr>
          <w:lang w:val="en-GB"/>
        </w:rPr>
        <w:t>Utilised Information Carrier</w:t>
      </w:r>
    </w:p>
    <w:p w:rsidR="00985665" w:rsidRPr="00775D8A" w:rsidRDefault="00985665" w:rsidP="00985665">
      <w:pPr>
        <w:ind w:left="360"/>
        <w:rPr>
          <w:lang w:val="en-GB"/>
        </w:rPr>
      </w:pPr>
      <w:r w:rsidRPr="00775D8A">
        <w:rPr>
          <w:u w:val="single"/>
          <w:lang w:val="en-GB"/>
        </w:rPr>
        <w:t>Scope note</w:t>
      </w:r>
      <w:r w:rsidRPr="00775D8A">
        <w:rPr>
          <w:lang w:val="en-GB"/>
        </w:rPr>
        <w:t>:</w:t>
      </w:r>
      <w:r>
        <w:rPr>
          <w:lang w:val="en-GB"/>
        </w:rPr>
        <w:t xml:space="preserve"> </w:t>
      </w:r>
      <w:r w:rsidRPr="00775D8A">
        <w:rPr>
          <w:lang w:val="en-GB"/>
        </w:rPr>
        <w:t xml:space="preserve">This class comprises physical objects (printed books, scores, CDs, DVDs, CD-ROMS, etc.) that were produced by (P186i) an industrial process involving a given instance of F3 Manifestation. </w:t>
      </w:r>
      <w:proofErr w:type="gramStart"/>
      <w:r w:rsidRPr="00775D8A">
        <w:rPr>
          <w:lang w:val="en-GB"/>
        </w:rPr>
        <w:t xml:space="preserve">As a result, all the instances of F5 Item associated with a given instance of F3 Manifestation are </w:t>
      </w:r>
      <w:r w:rsidRPr="00775D8A">
        <w:rPr>
          <w:lang w:val="en-GB"/>
        </w:rPr>
        <w:lastRenderedPageBreak/>
        <w:t>expected to carry the content defined in that instance of F3 Manifestation, although some or even all of them may happen to carry a content that significantly differs from it, due to either an accident in the course of industrial production, or subsequent physical modification or degradation.</w:t>
      </w:r>
      <w:proofErr w:type="gramEnd"/>
    </w:p>
    <w:p w:rsidR="00985665" w:rsidRDefault="00985665" w:rsidP="00985665">
      <w:pPr>
        <w:ind w:left="360" w:firstLine="360"/>
      </w:pPr>
      <w:r w:rsidRPr="00775D8A">
        <w:rPr>
          <w:lang w:val="en-GB"/>
        </w:rPr>
        <w:t xml:space="preserve">The notion of F5 Item is only relevant with regard to the production process, from a bibliographic point of view. </w:t>
      </w:r>
      <w:proofErr w:type="gramStart"/>
      <w:r w:rsidRPr="00775D8A">
        <w:rPr>
          <w:lang w:val="en-GB"/>
        </w:rPr>
        <w:t>Cultural heritage institutions' holdings are a distinct notion: a holding certainly can be equal to an instance of F5 Item, but it also can be either "bigger" than one (e.g., when two instances of F5 Item are bound together (in the case of printed books), or physically united in any other way, or when an instance of F5 Item is enhanced through the addition of manuscript annotations, or any material that was not intended by the publisher, such as press clippings, dried flowers, etc.), or "smaller" than one (e.g., when a one-volume instance of F5 Item (in the case of printed books) is interleaved and rebound as two volumes, or when pages were torn away from it, or when one CD from a two-CD set is missing, etc.).</w:t>
      </w:r>
      <w:proofErr w:type="gramEnd"/>
      <w:r w:rsidRPr="00775D8A">
        <w:rPr>
          <w:lang w:val="en-GB"/>
        </w:rPr>
        <w:t xml:space="preserve"> From an operational point of view, cultural heritage institutions do </w:t>
      </w:r>
      <w:r w:rsidRPr="00775D8A">
        <w:rPr>
          <w:i/>
          <w:lang w:val="en-GB"/>
        </w:rPr>
        <w:t>not</w:t>
      </w:r>
      <w:r w:rsidRPr="00775D8A">
        <w:rPr>
          <w:lang w:val="en-GB"/>
        </w:rPr>
        <w:t xml:space="preserve"> deal with instances of F5 Item, but with storage units. However, it </w:t>
      </w:r>
      <w:proofErr w:type="gramStart"/>
      <w:r w:rsidRPr="00775D8A">
        <w:rPr>
          <w:lang w:val="en-GB"/>
        </w:rPr>
        <w:t>was not deemed</w:t>
      </w:r>
      <w:proofErr w:type="gramEnd"/>
      <w:r w:rsidRPr="00775D8A">
        <w:rPr>
          <w:lang w:val="en-GB"/>
        </w:rPr>
        <w:t xml:space="preserve"> necessary to declare an additional class for the notion of Storage Unit. Storage units can be easily accounted for through the E19 Physical Object class from CIDOC </w:t>
      </w:r>
      <w:proofErr w:type="gramStart"/>
      <w:r w:rsidRPr="00775D8A">
        <w:rPr>
          <w:lang w:val="en-GB"/>
        </w:rPr>
        <w:t>CRM,</w:t>
      </w:r>
      <w:proofErr w:type="gramEnd"/>
      <w:r w:rsidRPr="00775D8A">
        <w:rPr>
          <w:lang w:val="en-GB"/>
        </w:rPr>
        <w:t xml:space="preserve"> and the relationships between storage units and instances of F5 Item through the </w:t>
      </w:r>
      <w:r w:rsidRPr="00775D8A">
        <w:rPr>
          <w:i/>
        </w:rPr>
        <w:t>P46 is composed of (forms part of)</w:t>
      </w:r>
      <w:r w:rsidRPr="00775D8A">
        <w:t xml:space="preserve"> property from CIDOC CRM. If needed, an instance of E19 Physical Object can be typed as a storage unit through the </w:t>
      </w:r>
      <w:r w:rsidRPr="00775D8A">
        <w:rPr>
          <w:i/>
          <w:iCs/>
        </w:rPr>
        <w:t>P2 has type (is type of)</w:t>
      </w:r>
      <w:r w:rsidRPr="00775D8A">
        <w:t xml:space="preserve"> property.</w:t>
      </w:r>
    </w:p>
    <w:p w:rsidR="00985665" w:rsidRPr="00775D8A" w:rsidRDefault="00985665" w:rsidP="00985665">
      <w:pPr>
        <w:spacing w:after="0"/>
        <w:ind w:left="360"/>
        <w:rPr>
          <w:u w:val="single"/>
          <w:lang w:val="en-GB"/>
        </w:rPr>
      </w:pPr>
      <w:r w:rsidRPr="00775D8A">
        <w:rPr>
          <w:u w:val="single"/>
          <w:lang w:val="en-GB"/>
        </w:rPr>
        <w:t>Examples:</w:t>
      </w:r>
    </w:p>
    <w:p w:rsidR="00985665" w:rsidRPr="00775D8A" w:rsidRDefault="00985665" w:rsidP="00985665">
      <w:pPr>
        <w:pStyle w:val="ListParagraph"/>
        <w:numPr>
          <w:ilvl w:val="0"/>
          <w:numId w:val="2"/>
        </w:numPr>
      </w:pPr>
      <w:r w:rsidRPr="00775D8A">
        <w:rPr>
          <w:lang w:val="en-GB"/>
        </w:rPr>
        <w:t xml:space="preserve">John Smith's copy of Charles Dickens's </w:t>
      </w:r>
      <w:r w:rsidRPr="00775D8A">
        <w:rPr>
          <w:i/>
          <w:lang w:val="en-GB"/>
        </w:rPr>
        <w:t>The</w:t>
      </w:r>
      <w:r w:rsidRPr="00775D8A">
        <w:rPr>
          <w:lang w:val="en-GB"/>
        </w:rPr>
        <w:t xml:space="preserve"> </w:t>
      </w:r>
      <w:r w:rsidRPr="00775D8A">
        <w:rPr>
          <w:i/>
          <w:lang w:val="en-GB"/>
        </w:rPr>
        <w:t>Pickwick Papers</w:t>
      </w:r>
      <w:r w:rsidRPr="00775D8A">
        <w:rPr>
          <w:lang w:val="en-GB"/>
        </w:rPr>
        <w:t xml:space="preserve"> published in 1986 by the Oxford Clarendon Press, ISBN </w:t>
      </w:r>
      <w:r w:rsidRPr="00775D8A">
        <w:t>0-19-812631-X</w:t>
      </w:r>
    </w:p>
    <w:p w:rsidR="00985665" w:rsidRPr="00775D8A" w:rsidRDefault="00985665" w:rsidP="00985665">
      <w:pPr>
        <w:pStyle w:val="ListParagraph"/>
        <w:numPr>
          <w:ilvl w:val="0"/>
          <w:numId w:val="2"/>
        </w:numPr>
        <w:rPr>
          <w:lang w:val="en-GB"/>
        </w:rPr>
      </w:pPr>
      <w:r w:rsidRPr="00775D8A">
        <w:rPr>
          <w:lang w:val="en-GB"/>
        </w:rPr>
        <w:t xml:space="preserve">The exemplar of Samuel Beckett's </w:t>
      </w:r>
      <w:r w:rsidRPr="00775D8A">
        <w:rPr>
          <w:i/>
          <w:lang w:val="en-GB"/>
        </w:rPr>
        <w:t>Waiting for Godot</w:t>
      </w:r>
      <w:r w:rsidRPr="00775D8A">
        <w:rPr>
          <w:lang w:val="en-GB"/>
        </w:rPr>
        <w:t xml:space="preserve"> published in 1956 by Faber and Faber that was once possessed by Edward Gordon Craig [who pasted a press clipping on it, so that the storage unit currently held by the National Library of France and identified by </w:t>
      </w:r>
      <w:proofErr w:type="spellStart"/>
      <w:r w:rsidRPr="00775D8A">
        <w:rPr>
          <w:lang w:val="en-GB"/>
        </w:rPr>
        <w:t>shelfmark</w:t>
      </w:r>
      <w:proofErr w:type="spellEnd"/>
      <w:r w:rsidRPr="00775D8A">
        <w:rPr>
          <w:lang w:val="en-GB"/>
        </w:rPr>
        <w:t xml:space="preserve"> '8-EGC-2044' consists of both this instance of F5 Item and the press clipping pasted by its former owner]</w:t>
      </w:r>
    </w:p>
    <w:p w:rsidR="00985665" w:rsidRPr="000C7814" w:rsidRDefault="00985665" w:rsidP="00985665">
      <w:pPr>
        <w:pStyle w:val="ListParagraph"/>
        <w:numPr>
          <w:ilvl w:val="0"/>
          <w:numId w:val="2"/>
        </w:numPr>
        <w:rPr>
          <w:lang w:val="en-GB"/>
        </w:rPr>
      </w:pPr>
      <w:r w:rsidRPr="00775D8A">
        <w:rPr>
          <w:lang w:val="en-GB"/>
        </w:rPr>
        <w:t xml:space="preserve">The exemplar currently held by the Library of Congress, and identified by call number 'M3.3.H13 J4 1752 Case', of George </w:t>
      </w:r>
      <w:proofErr w:type="spellStart"/>
      <w:r w:rsidRPr="00775D8A">
        <w:rPr>
          <w:lang w:val="en-GB"/>
        </w:rPr>
        <w:t>Frideric</w:t>
      </w:r>
      <w:proofErr w:type="spellEnd"/>
      <w:r w:rsidRPr="00775D8A">
        <w:rPr>
          <w:lang w:val="en-GB"/>
        </w:rPr>
        <w:t xml:space="preserve"> Handel's </w:t>
      </w:r>
      <w:r w:rsidRPr="00775D8A">
        <w:rPr>
          <w:i/>
          <w:lang w:val="en-GB"/>
        </w:rPr>
        <w:t>The Choice of Hercules</w:t>
      </w:r>
      <w:r w:rsidRPr="00775D8A">
        <w:rPr>
          <w:lang w:val="en-GB"/>
        </w:rPr>
        <w:t xml:space="preserve"> published in London by J. Walsh around 1751 [</w:t>
      </w:r>
      <w:r w:rsidRPr="00775D8A">
        <w:rPr>
          <w:i/>
          <w:lang w:val="en-GB"/>
        </w:rPr>
        <w:t>Note:</w:t>
      </w:r>
      <w:r w:rsidRPr="00775D8A">
        <w:rPr>
          <w:lang w:val="en-GB"/>
        </w:rPr>
        <w:t xml:space="preserve"> this exemplar is bound with an exemplar of </w:t>
      </w:r>
      <w:proofErr w:type="spellStart"/>
      <w:r w:rsidRPr="00775D8A">
        <w:rPr>
          <w:i/>
          <w:lang w:val="en-GB"/>
        </w:rPr>
        <w:t>Jephtha</w:t>
      </w:r>
      <w:proofErr w:type="spellEnd"/>
      <w:r w:rsidRPr="00775D8A">
        <w:rPr>
          <w:i/>
          <w:lang w:val="en-GB"/>
        </w:rPr>
        <w:t>,</w:t>
      </w:r>
      <w:r w:rsidRPr="00775D8A">
        <w:rPr>
          <w:lang w:val="en-GB"/>
        </w:rPr>
        <w:t xml:space="preserve"> by the same composer, published in London by J. Walsh in 1752; these two distinct instances of F5 Item therefore make up a single storage unit, i.e., they both </w:t>
      </w:r>
      <w:r w:rsidRPr="00775D8A">
        <w:rPr>
          <w:i/>
          <w:lang w:val="en-GB"/>
        </w:rPr>
        <w:t>P146i forms part of</w:t>
      </w:r>
      <w:r w:rsidRPr="00775D8A">
        <w:rPr>
          <w:lang w:val="en-GB"/>
        </w:rPr>
        <w:t xml:space="preserve"> the same instance of E19 Physical Object]</w:t>
      </w:r>
    </w:p>
    <w:p w:rsidR="00985665" w:rsidRPr="00C47308" w:rsidRDefault="00985665" w:rsidP="00985665">
      <w:pPr>
        <w:pStyle w:val="Heading3"/>
        <w:rPr>
          <w:b/>
        </w:rPr>
      </w:pPr>
      <w:r w:rsidRPr="00C47308">
        <w:rPr>
          <w:b/>
        </w:rPr>
        <w:t xml:space="preserve">Enhancing the scope note of P128 to point to the fact that carrying a symbolic object is never precisely complete </w:t>
      </w:r>
    </w:p>
    <w:p w:rsidR="00985665" w:rsidRDefault="00985665" w:rsidP="00985665">
      <w:r>
        <w:t xml:space="preserve">The </w:t>
      </w:r>
      <w:proofErr w:type="spellStart"/>
      <w:r>
        <w:t>crm</w:t>
      </w:r>
      <w:proofErr w:type="spellEnd"/>
      <w:r>
        <w:t>-sig reviewed MD’s scope note for P128 carries (</w:t>
      </w:r>
      <w:proofErr w:type="gramStart"/>
      <w:r>
        <w:t>is carried</w:t>
      </w:r>
      <w:proofErr w:type="gramEnd"/>
      <w:r>
        <w:t xml:space="preserve"> by) and accepted it with minor modifications by SS, see below:  </w:t>
      </w:r>
    </w:p>
    <w:p w:rsidR="00985665" w:rsidRPr="00AD52FE" w:rsidRDefault="00985665" w:rsidP="00985665">
      <w:pPr>
        <w:pStyle w:val="Heading4"/>
        <w:rPr>
          <w:i w:val="0"/>
          <w:sz w:val="22"/>
          <w:szCs w:val="22"/>
        </w:rPr>
      </w:pPr>
      <w:r w:rsidRPr="00AD52FE">
        <w:rPr>
          <w:i w:val="0"/>
          <w:sz w:val="22"/>
          <w:szCs w:val="22"/>
        </w:rPr>
        <w:t xml:space="preserve">MD’s scope note: </w:t>
      </w:r>
    </w:p>
    <w:p w:rsidR="00985665" w:rsidRDefault="00985665" w:rsidP="00985665">
      <w:pPr>
        <w:spacing w:after="0"/>
        <w:ind w:left="720"/>
      </w:pPr>
      <w:r>
        <w:t>P128 carries (is carried by)</w:t>
      </w:r>
    </w:p>
    <w:p w:rsidR="00985665" w:rsidRDefault="00985665" w:rsidP="00985665">
      <w:pPr>
        <w:spacing w:after="0"/>
        <w:ind w:left="720"/>
      </w:pPr>
      <w:r>
        <w:t>Domain: E18 Physical Thing</w:t>
      </w:r>
    </w:p>
    <w:p w:rsidR="00985665" w:rsidRDefault="00985665" w:rsidP="00985665">
      <w:pPr>
        <w:spacing w:after="0"/>
        <w:ind w:left="720"/>
      </w:pPr>
      <w:r>
        <w:t>Range: E90 Symbolic Object</w:t>
      </w:r>
    </w:p>
    <w:p w:rsidR="00985665" w:rsidRDefault="00985665" w:rsidP="00985665">
      <w:pPr>
        <w:spacing w:after="0"/>
        <w:ind w:left="720"/>
      </w:pPr>
      <w:proofErr w:type="spellStart"/>
      <w:r>
        <w:t>Subproperty</w:t>
      </w:r>
      <w:proofErr w:type="spellEnd"/>
      <w:r>
        <w:t xml:space="preserve"> of:  E70 Thing.P130 shows features of (features are also found </w:t>
      </w:r>
      <w:proofErr w:type="gramStart"/>
      <w:r>
        <w:t>on):E70</w:t>
      </w:r>
      <w:proofErr w:type="gramEnd"/>
      <w:r>
        <w:t xml:space="preserve"> Thing</w:t>
      </w:r>
    </w:p>
    <w:p w:rsidR="00985665" w:rsidRDefault="00985665" w:rsidP="00985665">
      <w:pPr>
        <w:spacing w:after="0"/>
        <w:ind w:left="720"/>
      </w:pPr>
      <w:proofErr w:type="spellStart"/>
      <w:r>
        <w:lastRenderedPageBreak/>
        <w:t>Superproperty</w:t>
      </w:r>
      <w:proofErr w:type="spellEnd"/>
      <w:r>
        <w:t xml:space="preserve"> of: E24 Physical Man-Made Thing. P65 shows visual item (is shown </w:t>
      </w:r>
      <w:proofErr w:type="gramStart"/>
      <w:r>
        <w:t>by):</w:t>
      </w:r>
      <w:proofErr w:type="gramEnd"/>
      <w:r>
        <w:t xml:space="preserve"> E36 Visual Item</w:t>
      </w:r>
    </w:p>
    <w:p w:rsidR="00985665" w:rsidRDefault="00985665" w:rsidP="00985665">
      <w:pPr>
        <w:spacing w:after="0"/>
        <w:ind w:left="720"/>
      </w:pPr>
      <w:r>
        <w:t>Quantification:</w:t>
      </w:r>
      <w:r>
        <w:tab/>
        <w:t>many to many (0</w:t>
      </w:r>
      <w:proofErr w:type="gramStart"/>
      <w:r>
        <w:t>,n:0,n</w:t>
      </w:r>
      <w:proofErr w:type="gramEnd"/>
      <w:r>
        <w:t>)</w:t>
      </w:r>
    </w:p>
    <w:p w:rsidR="00985665" w:rsidRDefault="00985665" w:rsidP="00985665">
      <w:pPr>
        <w:ind w:left="720"/>
      </w:pPr>
      <w:r w:rsidRPr="00013258">
        <w:rPr>
          <w:u w:val="single"/>
        </w:rPr>
        <w:t>Scope note</w:t>
      </w:r>
      <w:r>
        <w:t xml:space="preserve">: This property identifies an E90 Symbolic Object carried by an instance of E18 Physical Thing. Since an instance </w:t>
      </w:r>
      <w:proofErr w:type="gramStart"/>
      <w:r>
        <w:t>of  E90</w:t>
      </w:r>
      <w:proofErr w:type="gramEnd"/>
      <w:r>
        <w:t xml:space="preserve"> Symbolic Object is defined as an immaterial idealization over potentially multiple carriers, an individual  realization on a physical carrier may be defective due to deterioration or shortcomings in the process of creating  the realization compared to the intended ideal. As long as these defects to not substantially affect the </w:t>
      </w:r>
      <w:proofErr w:type="gramStart"/>
      <w:r>
        <w:t>complete  recognition</w:t>
      </w:r>
      <w:proofErr w:type="gramEnd"/>
      <w:r>
        <w:t xml:space="preserve"> of the respective symbolic object, we still regard that it carries397 an instance of this Symbolic Object. </w:t>
      </w:r>
      <w:proofErr w:type="gramStart"/>
      <w:r>
        <w:t>If  these</w:t>
      </w:r>
      <w:proofErr w:type="gramEnd"/>
      <w:r>
        <w:t xml:space="preserve"> defects are of scholarly interest, the individual realization can be modeled as a Physical Feature. Note, that any    instance of E90 Symbolic Object   incorporated (P165</w:t>
      </w:r>
      <w:proofErr w:type="gramStart"/>
      <w:r>
        <w:t>)in</w:t>
      </w:r>
      <w:proofErr w:type="gramEnd"/>
      <w:r>
        <w:t xml:space="preserve"> the carried Symbolic Object is also carried by the same instance of E18 Physical Thing</w:t>
      </w:r>
    </w:p>
    <w:p w:rsidR="00985665" w:rsidRDefault="00985665" w:rsidP="00985665">
      <w:pPr>
        <w:pStyle w:val="ListParagraph"/>
      </w:pPr>
    </w:p>
    <w:p w:rsidR="00985665" w:rsidRDefault="00985665" w:rsidP="00985665">
      <w:r w:rsidRPr="00AD52FE">
        <w:rPr>
          <w:iCs/>
          <w:color w:val="2E74B5" w:themeColor="accent1" w:themeShade="BF"/>
        </w:rPr>
        <w:t>New, revised scope note (SS)</w:t>
      </w:r>
      <w:r>
        <w:t>: accepted.</w:t>
      </w:r>
    </w:p>
    <w:p w:rsidR="00985665" w:rsidRDefault="00985665" w:rsidP="00985665">
      <w:pPr>
        <w:ind w:left="720"/>
      </w:pPr>
      <w:r w:rsidRPr="00013258">
        <w:rPr>
          <w:u w:val="single"/>
        </w:rPr>
        <w:t>Scope note</w:t>
      </w:r>
      <w:r>
        <w:t xml:space="preserve">: This property identifies an E90 Symbolic Object carried by an instance of E18 Physical Thing. Since an instance of E90 Symbolic Object </w:t>
      </w:r>
      <w:proofErr w:type="gramStart"/>
      <w:r>
        <w:t>is defined</w:t>
      </w:r>
      <w:proofErr w:type="gramEnd"/>
      <w:r>
        <w:t xml:space="preserve"> as an immaterial idealization over potentially multiple carriers, any individual realization on a particular physical carrier may be defective, due to deterioration or shortcomings in the process of creating the realization compared to the intended ideal. As long as such defects do not substantially affect the complete recognition of the respective symbolic object, it </w:t>
      </w:r>
      <w:proofErr w:type="gramStart"/>
      <w:r>
        <w:t>is still regarded</w:t>
      </w:r>
      <w:proofErr w:type="gramEnd"/>
      <w:r>
        <w:t xml:space="preserve"> as carrying an instance of this E90 Symbolic Object. If these defects are of scholarly interest, the particular realization </w:t>
      </w:r>
      <w:proofErr w:type="gramStart"/>
      <w:r>
        <w:t>can be modelled</w:t>
      </w:r>
      <w:proofErr w:type="gramEnd"/>
      <w:r>
        <w:t xml:space="preserve"> as an instance of E25 Man-Made Feature. Note, that any instance of E90 Symbolic Object incorporated (P165) in the carried symbolic object is also carried by the same instance of E18 Physical Thing.</w:t>
      </w:r>
    </w:p>
    <w:p w:rsidR="00985665" w:rsidRPr="00013258" w:rsidRDefault="00985665" w:rsidP="00985665">
      <w:pPr>
        <w:ind w:firstLine="720"/>
      </w:pPr>
      <w:r>
        <w:t>Decision: the change to the scope note was accepted.</w:t>
      </w:r>
    </w:p>
    <w:p w:rsidR="00985665" w:rsidRPr="00C47308" w:rsidRDefault="00985665" w:rsidP="00985665">
      <w:pPr>
        <w:pStyle w:val="Heading3"/>
        <w:rPr>
          <w:b/>
        </w:rPr>
      </w:pPr>
      <w:r w:rsidRPr="00C47308">
        <w:rPr>
          <w:b/>
        </w:rPr>
        <w:t xml:space="preserve">New scope note for </w:t>
      </w:r>
      <w:proofErr w:type="spellStart"/>
      <w:r w:rsidRPr="00C47308">
        <w:rPr>
          <w:b/>
        </w:rPr>
        <w:t>Rxx</w:t>
      </w:r>
      <w:proofErr w:type="spellEnd"/>
      <w:r w:rsidRPr="00C47308">
        <w:rPr>
          <w:b/>
        </w:rPr>
        <w:t xml:space="preserve"> ‘has part (forms part of’). </w:t>
      </w:r>
    </w:p>
    <w:p w:rsidR="00985665" w:rsidRPr="00C95CED" w:rsidRDefault="00985665" w:rsidP="00985665">
      <w:pPr>
        <w:spacing w:after="0" w:line="360" w:lineRule="auto"/>
      </w:pPr>
      <w:r>
        <w:t xml:space="preserve">The new property and its proposed scope note </w:t>
      </w:r>
      <w:proofErr w:type="gramStart"/>
      <w:r>
        <w:t>were accepted</w:t>
      </w:r>
      <w:proofErr w:type="gramEnd"/>
      <w:r>
        <w:t xml:space="preserve"> as such by the </w:t>
      </w:r>
      <w:proofErr w:type="spellStart"/>
      <w:r>
        <w:t>crm</w:t>
      </w:r>
      <w:proofErr w:type="spellEnd"/>
      <w:r>
        <w:t xml:space="preserve">-sig. </w:t>
      </w:r>
    </w:p>
    <w:p w:rsidR="00985665" w:rsidRPr="004A6255" w:rsidRDefault="00985665" w:rsidP="00985665">
      <w:pPr>
        <w:spacing w:after="0" w:line="276" w:lineRule="auto"/>
        <w:ind w:left="360"/>
        <w:rPr>
          <w:b/>
        </w:rPr>
      </w:pPr>
      <w:proofErr w:type="spellStart"/>
      <w:r w:rsidRPr="004A6255">
        <w:rPr>
          <w:b/>
        </w:rPr>
        <w:t>Rxx</w:t>
      </w:r>
      <w:proofErr w:type="spellEnd"/>
      <w:r w:rsidRPr="004A6255">
        <w:rPr>
          <w:b/>
        </w:rPr>
        <w:t xml:space="preserve"> has part (forms part of)</w:t>
      </w:r>
    </w:p>
    <w:p w:rsidR="00985665" w:rsidRDefault="00985665" w:rsidP="00985665">
      <w:pPr>
        <w:spacing w:after="0" w:line="276" w:lineRule="auto"/>
        <w:ind w:left="360"/>
      </w:pPr>
      <w:r>
        <w:t>Domain: F1 Work</w:t>
      </w:r>
    </w:p>
    <w:p w:rsidR="00985665" w:rsidRDefault="00985665" w:rsidP="00985665">
      <w:pPr>
        <w:spacing w:after="0" w:line="276" w:lineRule="auto"/>
        <w:ind w:left="360"/>
      </w:pPr>
      <w:r>
        <w:t>Range: F1 Work</w:t>
      </w:r>
    </w:p>
    <w:p w:rsidR="00985665" w:rsidRDefault="00985665" w:rsidP="00985665">
      <w:pPr>
        <w:spacing w:after="0" w:line="276" w:lineRule="auto"/>
        <w:ind w:left="360"/>
      </w:pPr>
      <w:proofErr w:type="spellStart"/>
      <w:r>
        <w:t>Subproperty</w:t>
      </w:r>
      <w:proofErr w:type="spellEnd"/>
      <w:r>
        <w:t xml:space="preserve"> of: R10 has member (is member of)</w:t>
      </w:r>
    </w:p>
    <w:p w:rsidR="00985665" w:rsidRDefault="00985665" w:rsidP="00985665">
      <w:pPr>
        <w:spacing w:after="0" w:line="276" w:lineRule="auto"/>
        <w:ind w:left="360"/>
      </w:pPr>
      <w:proofErr w:type="spellStart"/>
      <w:r>
        <w:t>Subproperty</w:t>
      </w:r>
      <w:proofErr w:type="spellEnd"/>
      <w:r>
        <w:t xml:space="preserve"> of: E89 Propositional Object. P148 has component (is component of): E89 Propositional Object</w:t>
      </w:r>
    </w:p>
    <w:p w:rsidR="00985665" w:rsidRDefault="00985665" w:rsidP="00985665">
      <w:pPr>
        <w:spacing w:line="276" w:lineRule="auto"/>
        <w:ind w:left="360"/>
      </w:pPr>
      <w:r>
        <w:t>Quantification: (0</w:t>
      </w:r>
      <w:proofErr w:type="gramStart"/>
      <w:r>
        <w:t>,n:0,n</w:t>
      </w:r>
      <w:proofErr w:type="gramEnd"/>
      <w:r>
        <w:t>)</w:t>
      </w:r>
    </w:p>
    <w:p w:rsidR="00985665" w:rsidRDefault="00985665" w:rsidP="00985665">
      <w:pPr>
        <w:spacing w:line="276" w:lineRule="auto"/>
        <w:ind w:left="360"/>
      </w:pPr>
      <w:r w:rsidRPr="00C95CED">
        <w:rPr>
          <w:u w:val="single"/>
        </w:rPr>
        <w:t>Scope note</w:t>
      </w:r>
      <w:r>
        <w:t>: This property associates an instance of F1 Work with another instance of F1 Work that forms part of it in a complementary role to other sibling parts, conceived at some point in time to form together a logical whole, such as the parts of a trilogy. This property is transitive. In contrast, the property R10 has member may, for instance, also associate with the overall instance of F1 Work translations, adaptation and other derivative work that do not form a logical whole with sibling parts.</w:t>
      </w:r>
    </w:p>
    <w:p w:rsidR="00985665" w:rsidRPr="00C95CED" w:rsidRDefault="00985665" w:rsidP="00985665">
      <w:pPr>
        <w:spacing w:after="0" w:line="276" w:lineRule="auto"/>
        <w:ind w:left="360"/>
        <w:rPr>
          <w:u w:val="single"/>
        </w:rPr>
      </w:pPr>
      <w:r w:rsidRPr="00C95CED">
        <w:rPr>
          <w:u w:val="single"/>
        </w:rPr>
        <w:lastRenderedPageBreak/>
        <w:t xml:space="preserve">Examples: </w:t>
      </w:r>
    </w:p>
    <w:p w:rsidR="00985665" w:rsidRDefault="00985665" w:rsidP="00985665">
      <w:pPr>
        <w:pStyle w:val="ListParagraph"/>
        <w:numPr>
          <w:ilvl w:val="0"/>
          <w:numId w:val="1"/>
        </w:numPr>
        <w:spacing w:after="0" w:line="276" w:lineRule="auto"/>
        <w:ind w:left="1080"/>
      </w:pPr>
      <w:r>
        <w:t>Dante’s textual work entitled ‘</w:t>
      </w:r>
      <w:proofErr w:type="spellStart"/>
      <w:r>
        <w:t>Divina</w:t>
      </w:r>
      <w:proofErr w:type="spellEnd"/>
      <w:r>
        <w:t xml:space="preserve"> Commedia’ </w:t>
      </w:r>
      <w:proofErr w:type="spellStart"/>
      <w:r w:rsidRPr="00C95CED">
        <w:rPr>
          <w:b/>
        </w:rPr>
        <w:t>Rxx</w:t>
      </w:r>
      <w:proofErr w:type="spellEnd"/>
      <w:r w:rsidRPr="00C95CED">
        <w:rPr>
          <w:b/>
        </w:rPr>
        <w:t xml:space="preserve"> has part</w:t>
      </w:r>
      <w:r>
        <w:t xml:space="preserve"> Dante’s textual work entitled ‘Inferno’</w:t>
      </w:r>
    </w:p>
    <w:p w:rsidR="00985665" w:rsidRDefault="00985665" w:rsidP="00985665">
      <w:pPr>
        <w:pStyle w:val="ListParagraph"/>
        <w:numPr>
          <w:ilvl w:val="0"/>
          <w:numId w:val="1"/>
        </w:numPr>
        <w:spacing w:after="0" w:line="276" w:lineRule="auto"/>
        <w:ind w:left="1080"/>
      </w:pPr>
      <w:r>
        <w:t>Giovanni Battista Piranesi’s graphic work entitled ‘</w:t>
      </w:r>
      <w:proofErr w:type="spellStart"/>
      <w:r>
        <w:t>Carceri</w:t>
      </w:r>
      <w:proofErr w:type="spellEnd"/>
      <w:r>
        <w:t xml:space="preserve">’ (F15) </w:t>
      </w:r>
      <w:proofErr w:type="spellStart"/>
      <w:r w:rsidRPr="00C95CED">
        <w:rPr>
          <w:b/>
        </w:rPr>
        <w:t>Rxx</w:t>
      </w:r>
      <w:proofErr w:type="spellEnd"/>
      <w:r w:rsidRPr="00C95CED">
        <w:rPr>
          <w:b/>
        </w:rPr>
        <w:t xml:space="preserve"> has part</w:t>
      </w:r>
      <w:r>
        <w:t xml:space="preserve"> Giovanni Battista Piranesi’s graphic work entitled ‘</w:t>
      </w:r>
      <w:proofErr w:type="spellStart"/>
      <w:r>
        <w:t>Carcere</w:t>
      </w:r>
      <w:proofErr w:type="spellEnd"/>
      <w:r>
        <w:t xml:space="preserve"> XVI: the pier with chains’</w:t>
      </w:r>
    </w:p>
    <w:p w:rsidR="00985665" w:rsidRPr="00C47308" w:rsidRDefault="00985665" w:rsidP="00985665">
      <w:pPr>
        <w:pStyle w:val="Heading3"/>
        <w:rPr>
          <w:b/>
        </w:rPr>
      </w:pPr>
      <w:r w:rsidRPr="00C47308">
        <w:rPr>
          <w:b/>
        </w:rPr>
        <w:t xml:space="preserve">R4 embodies (is embodied in). </w:t>
      </w:r>
    </w:p>
    <w:p w:rsidR="00985665" w:rsidRPr="004A6255" w:rsidRDefault="00985665" w:rsidP="00985665">
      <w:r>
        <w:t xml:space="preserve">The </w:t>
      </w:r>
      <w:proofErr w:type="spellStart"/>
      <w:r>
        <w:t>crm</w:t>
      </w:r>
      <w:proofErr w:type="spellEnd"/>
      <w:r>
        <w:t xml:space="preserve">-sig discussed the proposed scope note for R4 ‘embodies (is embodied in) and decided to redraft it, in order to better </w:t>
      </w:r>
      <w:proofErr w:type="gramStart"/>
      <w:r>
        <w:t>showcase</w:t>
      </w:r>
      <w:proofErr w:type="gramEnd"/>
      <w:r>
        <w:t xml:space="preserve"> the examples and the manner of presentation. The resulting scope note, which </w:t>
      </w:r>
      <w:proofErr w:type="gramStart"/>
      <w:r>
        <w:t>has been approved</w:t>
      </w:r>
      <w:proofErr w:type="gramEnd"/>
      <w:r>
        <w:t xml:space="preserve"> by the </w:t>
      </w:r>
      <w:proofErr w:type="spellStart"/>
      <w:r>
        <w:t>crm</w:t>
      </w:r>
      <w:proofErr w:type="spellEnd"/>
      <w:r>
        <w:t xml:space="preserve">-sig, is the following. </w:t>
      </w:r>
    </w:p>
    <w:p w:rsidR="00985665" w:rsidRPr="004A6255" w:rsidRDefault="00985665" w:rsidP="00985665">
      <w:pPr>
        <w:tabs>
          <w:tab w:val="num" w:pos="0"/>
        </w:tabs>
        <w:spacing w:line="276" w:lineRule="auto"/>
        <w:ind w:left="360"/>
        <w:rPr>
          <w:b/>
          <w:bCs/>
        </w:rPr>
      </w:pPr>
      <w:r w:rsidRPr="004A6255">
        <w:rPr>
          <w:b/>
          <w:bCs/>
        </w:rPr>
        <w:t xml:space="preserve">R4 embodies (is embodied in) </w:t>
      </w:r>
    </w:p>
    <w:p w:rsidR="00985665" w:rsidRPr="00D40148" w:rsidRDefault="00985665" w:rsidP="00985665">
      <w:pPr>
        <w:spacing w:after="0" w:line="276" w:lineRule="auto"/>
        <w:ind w:left="360"/>
        <w:rPr>
          <w:lang w:val="fr-FR"/>
        </w:rPr>
      </w:pPr>
      <w:r w:rsidRPr="00D40148">
        <w:rPr>
          <w:lang w:val="fr-FR"/>
        </w:rPr>
        <w:t xml:space="preserve">Domain:                </w:t>
      </w:r>
      <w:hyperlink r:id="rId6" w:anchor="_F3_Manifestation_Product_Type" w:history="1">
        <w:r w:rsidRPr="00D40148">
          <w:rPr>
            <w:lang w:val="fr-FR"/>
          </w:rPr>
          <w:t>F3</w:t>
        </w:r>
      </w:hyperlink>
      <w:r w:rsidRPr="00D40148">
        <w:rPr>
          <w:lang w:val="fr-FR"/>
        </w:rPr>
        <w:t xml:space="preserve"> Manifestation </w:t>
      </w:r>
    </w:p>
    <w:p w:rsidR="00985665" w:rsidRPr="00D40148" w:rsidRDefault="00985665" w:rsidP="00985665">
      <w:pPr>
        <w:spacing w:after="0" w:line="276" w:lineRule="auto"/>
        <w:ind w:left="360"/>
        <w:rPr>
          <w:lang w:val="fr-FR"/>
        </w:rPr>
      </w:pPr>
      <w:r w:rsidRPr="00D40148">
        <w:rPr>
          <w:lang w:val="fr-FR"/>
        </w:rPr>
        <w:t xml:space="preserve">Range:                   </w:t>
      </w:r>
      <w:hyperlink r:id="rId7" w:anchor="_F2_Expression" w:history="1">
        <w:r w:rsidRPr="00D40148">
          <w:rPr>
            <w:lang w:val="fr-FR"/>
          </w:rPr>
          <w:t>F2</w:t>
        </w:r>
      </w:hyperlink>
      <w:r w:rsidRPr="00D40148">
        <w:rPr>
          <w:lang w:val="fr-FR"/>
        </w:rPr>
        <w:t xml:space="preserve"> Expression </w:t>
      </w:r>
    </w:p>
    <w:p w:rsidR="00985665" w:rsidRPr="004A6255" w:rsidRDefault="00985665" w:rsidP="00985665">
      <w:pPr>
        <w:spacing w:after="0" w:line="276" w:lineRule="auto"/>
        <w:ind w:left="360"/>
      </w:pPr>
      <w:proofErr w:type="spellStart"/>
      <w:r w:rsidRPr="004A6255">
        <w:t>Subproperty</w:t>
      </w:r>
      <w:proofErr w:type="spellEnd"/>
      <w:r w:rsidRPr="004A6255">
        <w:t xml:space="preserve"> of:     </w:t>
      </w:r>
      <w:hyperlink r:id="rId8" w:anchor="_E73_Information_Object_" w:history="1">
        <w:r w:rsidRPr="00C47308">
          <w:t>E73</w:t>
        </w:r>
      </w:hyperlink>
      <w:r w:rsidRPr="004A6255">
        <w:t xml:space="preserve"> Information Object. P165 incorporates (</w:t>
      </w:r>
      <w:proofErr w:type="gramStart"/>
      <w:r w:rsidRPr="004A6255">
        <w:t>is incorporated</w:t>
      </w:r>
      <w:proofErr w:type="gramEnd"/>
      <w:r w:rsidRPr="004A6255">
        <w:t xml:space="preserve"> in): </w:t>
      </w:r>
      <w:hyperlink r:id="rId9" w:anchor="_E90_Symbolic_Object_1" w:history="1">
        <w:r w:rsidRPr="00C47308">
          <w:t>E90</w:t>
        </w:r>
      </w:hyperlink>
      <w:r w:rsidRPr="004A6255">
        <w:t xml:space="preserve"> Symbolic Object </w:t>
      </w:r>
    </w:p>
    <w:p w:rsidR="00985665" w:rsidRPr="004A6255" w:rsidRDefault="00985665" w:rsidP="00985665">
      <w:pPr>
        <w:spacing w:line="276" w:lineRule="auto"/>
        <w:ind w:left="360"/>
      </w:pPr>
      <w:r w:rsidRPr="004A6255">
        <w:t>Quantification: (0</w:t>
      </w:r>
      <w:proofErr w:type="gramStart"/>
      <w:r w:rsidRPr="004A6255">
        <w:t>,n:0,n</w:t>
      </w:r>
      <w:proofErr w:type="gramEnd"/>
      <w:r w:rsidRPr="004A6255">
        <w:t>)</w:t>
      </w:r>
    </w:p>
    <w:p w:rsidR="00985665" w:rsidRPr="004A6255" w:rsidRDefault="00985665" w:rsidP="00985665">
      <w:pPr>
        <w:spacing w:line="276" w:lineRule="auto"/>
        <w:ind w:left="360"/>
      </w:pPr>
      <w:r w:rsidRPr="004A6255">
        <w:rPr>
          <w:u w:val="single"/>
        </w:rPr>
        <w:t>Scope note</w:t>
      </w:r>
      <w:r w:rsidRPr="004A6255">
        <w:t>:</w:t>
      </w:r>
      <w:r>
        <w:t xml:space="preserve"> </w:t>
      </w:r>
      <w:r w:rsidRPr="004A6255">
        <w:t xml:space="preserve">This property associates an instance of F3 Manifestation with one or more instances of F2 Expression, which </w:t>
      </w:r>
      <w:proofErr w:type="gramStart"/>
      <w:r w:rsidRPr="004A6255">
        <w:t>are rendered</w:t>
      </w:r>
      <w:proofErr w:type="gramEnd"/>
      <w:r w:rsidRPr="004A6255">
        <w:t xml:space="preserve"> by this instance of F3 Manifestation, in the way to be presented to users.  The content of the embodied instances of F2 Expression should be defined at a symbolic level (such as a text or notated music) more abstract than the embodying instance of F3 Manifestation (such as a book or </w:t>
      </w:r>
      <w:proofErr w:type="gramStart"/>
      <w:r w:rsidRPr="004A6255">
        <w:t>a</w:t>
      </w:r>
      <w:proofErr w:type="gramEnd"/>
      <w:r w:rsidRPr="004A6255">
        <w:t xml:space="preserve"> oriented score). </w:t>
      </w:r>
    </w:p>
    <w:p w:rsidR="00985665" w:rsidRDefault="00985665" w:rsidP="00985665">
      <w:pPr>
        <w:spacing w:line="276" w:lineRule="auto"/>
        <w:ind w:left="360"/>
      </w:pPr>
      <w:r w:rsidRPr="004A6255">
        <w:rPr>
          <w:u w:val="single"/>
        </w:rPr>
        <w:t>Examples</w:t>
      </w:r>
      <w:r w:rsidRPr="004A6255">
        <w:t>:</w:t>
      </w:r>
    </w:p>
    <w:p w:rsidR="00985665" w:rsidRPr="004A6255" w:rsidRDefault="00985665" w:rsidP="00985665">
      <w:pPr>
        <w:spacing w:line="276" w:lineRule="auto"/>
        <w:ind w:left="360"/>
      </w:pPr>
      <w:r w:rsidRPr="004A6255">
        <w:t xml:space="preserve">The publication identified by ISBN ‘2-222-00835-2’ (F3) </w:t>
      </w:r>
      <w:r w:rsidRPr="004A6255">
        <w:rPr>
          <w:i/>
          <w:iCs/>
        </w:rPr>
        <w:t>R4 embodies</w:t>
      </w:r>
      <w:r w:rsidRPr="004A6255">
        <w:t xml:space="preserve"> the text of Marin </w:t>
      </w:r>
      <w:proofErr w:type="spellStart"/>
      <w:r w:rsidRPr="004A6255">
        <w:t>Mersenne’s</w:t>
      </w:r>
      <w:proofErr w:type="spellEnd"/>
      <w:r w:rsidRPr="004A6255">
        <w:t xml:space="preserve"> ‘</w:t>
      </w:r>
      <w:proofErr w:type="spellStart"/>
      <w:r w:rsidRPr="004A6255">
        <w:t>Harmonie</w:t>
      </w:r>
      <w:proofErr w:type="spellEnd"/>
      <w:r w:rsidRPr="004A6255">
        <w:t xml:space="preserve"> </w:t>
      </w:r>
      <w:proofErr w:type="spellStart"/>
      <w:r w:rsidRPr="004A6255">
        <w:t>universelle</w:t>
      </w:r>
      <w:proofErr w:type="spellEnd"/>
      <w:r w:rsidRPr="004A6255">
        <w:t xml:space="preserve">’ (F2) </w:t>
      </w:r>
    </w:p>
    <w:p w:rsidR="00985665" w:rsidRPr="004A6255" w:rsidRDefault="00985665" w:rsidP="00985665">
      <w:pPr>
        <w:spacing w:line="276" w:lineRule="auto"/>
        <w:ind w:left="360"/>
      </w:pPr>
      <w:r w:rsidRPr="004A6255">
        <w:t>The CD entitled ‘</w:t>
      </w:r>
      <w:proofErr w:type="spellStart"/>
      <w:r w:rsidRPr="004A6255">
        <w:t>Musique</w:t>
      </w:r>
      <w:proofErr w:type="spellEnd"/>
      <w:r w:rsidRPr="004A6255">
        <w:t xml:space="preserve"> de la </w:t>
      </w:r>
      <w:proofErr w:type="spellStart"/>
      <w:r w:rsidRPr="004A6255">
        <w:t>Grèce</w:t>
      </w:r>
      <w:proofErr w:type="spellEnd"/>
      <w:r w:rsidRPr="004A6255">
        <w:t xml:space="preserve"> antique = Ancient Greek music = </w:t>
      </w:r>
      <w:proofErr w:type="spellStart"/>
      <w:r w:rsidRPr="004A6255">
        <w:t>Griechische</w:t>
      </w:r>
      <w:proofErr w:type="spellEnd"/>
      <w:r w:rsidRPr="004A6255">
        <w:t xml:space="preserve"> </w:t>
      </w:r>
      <w:proofErr w:type="spellStart"/>
      <w:r w:rsidRPr="004A6255">
        <w:t>Musik</w:t>
      </w:r>
      <w:proofErr w:type="spellEnd"/>
      <w:r w:rsidRPr="004A6255">
        <w:t xml:space="preserve"> der </w:t>
      </w:r>
      <w:proofErr w:type="spellStart"/>
      <w:r w:rsidRPr="004A6255">
        <w:t>Antike</w:t>
      </w:r>
      <w:proofErr w:type="spellEnd"/>
      <w:r w:rsidRPr="004A6255">
        <w:t xml:space="preserve">’, released in 2000 and identified by UPC/EAN ‘794881601622’ (F3) </w:t>
      </w:r>
      <w:r w:rsidRPr="004A6255">
        <w:rPr>
          <w:i/>
          <w:iCs/>
        </w:rPr>
        <w:t xml:space="preserve">R4 embodies </w:t>
      </w:r>
      <w:r w:rsidRPr="004A6255">
        <w:t xml:space="preserve">A recording of the Atrium </w:t>
      </w:r>
      <w:proofErr w:type="spellStart"/>
      <w:r w:rsidRPr="004A6255">
        <w:t>Musicæ</w:t>
      </w:r>
      <w:proofErr w:type="spellEnd"/>
      <w:r w:rsidRPr="004A6255">
        <w:t xml:space="preserve"> Ensemble’s performance of a fragment of Euripides’ textual and musical work entitled ‘Orestes’ (F26</w:t>
      </w:r>
      <w:r>
        <w:t>)</w:t>
      </w:r>
    </w:p>
    <w:p w:rsidR="00985665" w:rsidRPr="00C47308" w:rsidRDefault="00985665" w:rsidP="00985665">
      <w:pPr>
        <w:pStyle w:val="Heading3"/>
        <w:rPr>
          <w:b/>
        </w:rPr>
      </w:pPr>
      <w:proofErr w:type="spellStart"/>
      <w:r w:rsidRPr="00C47308">
        <w:rPr>
          <w:b/>
        </w:rPr>
        <w:t>LRMer</w:t>
      </w:r>
      <w:proofErr w:type="spellEnd"/>
      <w:r w:rsidRPr="00C47308">
        <w:rPr>
          <w:b/>
        </w:rPr>
        <w:t xml:space="preserve"> to </w:t>
      </w:r>
      <w:proofErr w:type="spellStart"/>
      <w:r w:rsidRPr="00C47308">
        <w:rPr>
          <w:b/>
        </w:rPr>
        <w:t>LRMoo</w:t>
      </w:r>
      <w:proofErr w:type="spellEnd"/>
      <w:r w:rsidRPr="00C47308">
        <w:rPr>
          <w:b/>
        </w:rPr>
        <w:t xml:space="preserve"> mapping: LRM-E3-A3</w:t>
      </w:r>
    </w:p>
    <w:p w:rsidR="00985665" w:rsidRDefault="00985665" w:rsidP="00985665">
      <w:bookmarkStart w:id="0" w:name="_GoBack"/>
      <w:bookmarkEnd w:id="0"/>
      <w:proofErr w:type="gramStart"/>
      <w:r>
        <w:t xml:space="preserve">In what concerns the Intended Audience attribute, it was proposed that instead of coming up with a new </w:t>
      </w:r>
      <w:proofErr w:type="spellStart"/>
      <w:r>
        <w:t>Rxx</w:t>
      </w:r>
      <w:proofErr w:type="spellEnd"/>
      <w:r>
        <w:t xml:space="preserve"> property such that would link an F2 Expression to an activity pattern, to be used by a specific group of people –which, in its turn would function as a constraint on the type of the activity –the alternative of extending </w:t>
      </w:r>
      <w:r w:rsidRPr="00BA5565">
        <w:rPr>
          <w:i/>
        </w:rPr>
        <w:t>E71 Man-made Thing : P103 was intended for (was intention of): E55 Type</w:t>
      </w:r>
      <w:r>
        <w:t xml:space="preserve"> is best opted for.</w:t>
      </w:r>
      <w:proofErr w:type="gramEnd"/>
      <w:r>
        <w:t xml:space="preserve"> The reasoning is that the description “children’s book” does not evoke a particular use in the context of given group; what it does instead, is relate the designated object to the group of people it is suited for –in this case children. </w:t>
      </w:r>
    </w:p>
    <w:p w:rsidR="00985665" w:rsidRDefault="00985665" w:rsidP="00985665">
      <w:r w:rsidRPr="00B555E0">
        <w:rPr>
          <w:b/>
        </w:rPr>
        <w:t>Decision</w:t>
      </w:r>
      <w:r>
        <w:t>: Given the disagreement, it was decided that expanding the scope of P103 ‘was intended for (was intention of)</w:t>
      </w:r>
      <w:r w:rsidRPr="00BA5565">
        <w:rPr>
          <w:color w:val="FF0000"/>
        </w:rPr>
        <w:t xml:space="preserve"> </w:t>
      </w:r>
      <w:r w:rsidRPr="004A03C1">
        <w:rPr>
          <w:color w:val="000000" w:themeColor="text1"/>
        </w:rPr>
        <w:t>be formed into a new issue</w:t>
      </w:r>
      <w:r>
        <w:t xml:space="preserve">. </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D1232"/>
    <w:multiLevelType w:val="hybridMultilevel"/>
    <w:tmpl w:val="9BB86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FD1D63"/>
    <w:multiLevelType w:val="hybridMultilevel"/>
    <w:tmpl w:val="133E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46"/>
    <w:rsid w:val="001B2F89"/>
    <w:rsid w:val="0045570D"/>
    <w:rsid w:val="005A5B94"/>
    <w:rsid w:val="005D1F9E"/>
    <w:rsid w:val="00683296"/>
    <w:rsid w:val="008F6D46"/>
    <w:rsid w:val="00985665"/>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0209F-40C1-44A4-834F-67F603F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65"/>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paragraph" w:styleId="Heading4">
    <w:name w:val="heading 4"/>
    <w:basedOn w:val="Normal"/>
    <w:next w:val="Normal"/>
    <w:link w:val="Heading4Char"/>
    <w:uiPriority w:val="9"/>
    <w:unhideWhenUsed/>
    <w:qFormat/>
    <w:rsid w:val="00985665"/>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qFormat/>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customStyle="1" w:styleId="Heading4Char">
    <w:name w:val="Heading 4 Char"/>
    <w:basedOn w:val="DefaultParagraphFont"/>
    <w:link w:val="Heading4"/>
    <w:uiPriority w:val="9"/>
    <w:qFormat/>
    <w:rsid w:val="0098566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a.nuk.uni-lj.si/owa/" TargetMode="External"/><Relationship Id="rId3" Type="http://schemas.openxmlformats.org/officeDocument/2006/relationships/settings" Target="settings.xml"/><Relationship Id="rId7" Type="http://schemas.openxmlformats.org/officeDocument/2006/relationships/hyperlink" Target="https://posta.nuk.uni-lj.si/o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ta.nuk.uni-lj.si/owa/" TargetMode="External"/><Relationship Id="rId11" Type="http://schemas.openxmlformats.org/officeDocument/2006/relationships/theme" Target="theme/theme1.xml"/><Relationship Id="rId5" Type="http://schemas.openxmlformats.org/officeDocument/2006/relationships/hyperlink" Target="https://posta.nuk.uni-lj.si/ow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sta.nuk.uni-lj.si/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2019-03-01T15:55:00Z</dcterms:created>
  <dcterms:modified xsi:type="dcterms:W3CDTF">2019-03-01T16:51:00Z</dcterms:modified>
</cp:coreProperties>
</file>